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F6" w:rsidRPr="00E3087C" w:rsidRDefault="000D0FF6" w:rsidP="000D0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D0FF6" w:rsidRPr="00E3087C" w:rsidRDefault="000D0FF6" w:rsidP="000D0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>Колодезянская основная общеобразовательная школа</w:t>
      </w:r>
    </w:p>
    <w:p w:rsidR="000D0FF6" w:rsidRPr="00E3087C" w:rsidRDefault="000D0FF6" w:rsidP="000D0F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F6" w:rsidRPr="00E3087C" w:rsidRDefault="000D0FF6" w:rsidP="000D0F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301"/>
        <w:gridCol w:w="2342"/>
        <w:gridCol w:w="2480"/>
        <w:gridCol w:w="2795"/>
      </w:tblGrid>
      <w:tr w:rsidR="000D0FF6" w:rsidRPr="00E3087C" w:rsidTr="00B75285">
        <w:trPr>
          <w:trHeight w:val="2393"/>
          <w:jc w:val="center"/>
        </w:trPr>
        <w:tc>
          <w:tcPr>
            <w:tcW w:w="2202" w:type="dxa"/>
            <w:vAlign w:val="center"/>
          </w:tcPr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sz w:val="28"/>
                <w:szCs w:val="28"/>
              </w:rPr>
            </w:pPr>
            <w:r w:rsidRPr="00E3087C">
              <w:rPr>
                <w:rStyle w:val="5"/>
                <w:sz w:val="28"/>
                <w:szCs w:val="28"/>
              </w:rPr>
              <w:t xml:space="preserve">РАССМОТРЕНО </w:t>
            </w: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Pr="00E3087C">
              <w:rPr>
                <w:rStyle w:val="5"/>
                <w:sz w:val="28"/>
                <w:szCs w:val="28"/>
              </w:rPr>
              <w:t>МО учителей естественно-математического цикла</w:t>
            </w: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E30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№1 </w:t>
            </w: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30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Руководитель МО  ______ (Горбаткова Л.Ф.)</w:t>
            </w: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0D0FF6" w:rsidRPr="00E3087C" w:rsidRDefault="000D0FF6" w:rsidP="00B752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0FF6" w:rsidRPr="00E3087C" w:rsidRDefault="000D0FF6" w:rsidP="00B752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заместителем директора по УВР </w:t>
            </w:r>
            <w:r w:rsidRPr="00E30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Половинкиной Н.К.</w:t>
            </w:r>
          </w:p>
          <w:p w:rsidR="000D0FF6" w:rsidRPr="00E3087C" w:rsidRDefault="000D0FF6" w:rsidP="00B75285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E30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30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2022 г.</w:t>
            </w: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F6" w:rsidRPr="00E3087C" w:rsidRDefault="000D0FF6" w:rsidP="00B75285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Председатель  __________ Макаренко В.В.</w:t>
            </w: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_______ Макаренко В.В.</w:t>
            </w: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C">
              <w:rPr>
                <w:rFonts w:ascii="Times New Roman" w:hAnsi="Times New Roman" w:cs="Times New Roman"/>
                <w:sz w:val="28"/>
                <w:szCs w:val="28"/>
              </w:rPr>
              <w:t>Приказ от 30.08.2022 г.</w:t>
            </w:r>
            <w:r w:rsidRPr="00E308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99-ОД</w:t>
            </w:r>
          </w:p>
          <w:p w:rsidR="000D0FF6" w:rsidRPr="00E3087C" w:rsidRDefault="000D0FF6" w:rsidP="00B752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F6" w:rsidRPr="00E3087C" w:rsidRDefault="000D0FF6" w:rsidP="00B752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FF6" w:rsidRPr="00E3087C" w:rsidRDefault="000D0FF6" w:rsidP="000D0FF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F6" w:rsidRPr="00E3087C" w:rsidRDefault="000D0FF6" w:rsidP="000D0FF6">
      <w:pPr>
        <w:spacing w:afterLines="200" w:after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D0FF6" w:rsidRPr="00E3087C" w:rsidRDefault="000D0FF6" w:rsidP="000D0FF6">
      <w:pPr>
        <w:spacing w:afterLines="200" w:after="4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0D0FF6" w:rsidRPr="00E3087C" w:rsidRDefault="000D0FF6" w:rsidP="000D0FF6">
      <w:pPr>
        <w:spacing w:afterLines="200" w:after="48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общее, 8 </w:t>
      </w:r>
      <w:r w:rsidRPr="00E3087C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0D0FF6" w:rsidRPr="00E3087C" w:rsidRDefault="000D0FF6" w:rsidP="000D0FF6">
      <w:pPr>
        <w:spacing w:afterLines="200" w:after="48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3 часа</w:t>
      </w:r>
    </w:p>
    <w:p w:rsidR="000D0FF6" w:rsidRPr="00E3087C" w:rsidRDefault="000D0FF6" w:rsidP="000D0FF6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Горбаткова Любовь Федоровна</w:t>
      </w:r>
    </w:p>
    <w:p w:rsidR="000D0FF6" w:rsidRPr="00E3087C" w:rsidRDefault="000D0FF6" w:rsidP="000D0FF6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FF6" w:rsidRPr="00E3087C" w:rsidRDefault="000D0FF6" w:rsidP="000D0FF6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E3087C">
        <w:rPr>
          <w:rFonts w:ascii="Times New Roman" w:hAnsi="Times New Roman" w:cs="Times New Roman"/>
          <w:sz w:val="28"/>
          <w:szCs w:val="28"/>
        </w:rPr>
        <w:t xml:space="preserve"> </w:t>
      </w:r>
      <w:r w:rsidRPr="00E3087C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93" w:rsidRDefault="002A7993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93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693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1BBE" w:rsidRPr="00693B44" w:rsidRDefault="006E1BBE" w:rsidP="006E1BBE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93B44">
        <w:rPr>
          <w:rStyle w:val="eop"/>
          <w:rFonts w:ascii="Times New Roman" w:hAnsi="Times New Roman" w:cs="Times New Roman"/>
          <w:sz w:val="28"/>
          <w:szCs w:val="28"/>
        </w:rPr>
        <w:t>  </w:t>
      </w:r>
    </w:p>
    <w:p w:rsidR="006E1BBE" w:rsidRPr="00693B44" w:rsidRDefault="006E1BBE" w:rsidP="006E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44">
        <w:rPr>
          <w:rStyle w:val="normaltextrun"/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693B4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sz w:val="28"/>
          <w:szCs w:val="28"/>
        </w:rPr>
        <w:t>Закона об образовании в Российской Федерации от 29.12.2012 г. № 273-ФЗ,                 ст.12, п.7;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color w:val="222222"/>
          <w:sz w:val="28"/>
          <w:szCs w:val="28"/>
        </w:rPr>
        <w:t>Приказа Минобрнауки России от 17.12.2010 </w:t>
      </w:r>
      <w:r w:rsidRPr="00693B44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693B44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693B44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693B44">
        <w:rPr>
          <w:rStyle w:val="normaltextrun"/>
          <w:color w:val="22272F"/>
          <w:sz w:val="28"/>
          <w:szCs w:val="28"/>
        </w:rPr>
        <w:t>);</w:t>
      </w:r>
      <w:r w:rsidRPr="00693B44">
        <w:rPr>
          <w:rStyle w:val="eop"/>
          <w:b/>
          <w:bCs/>
          <w:color w:val="22272F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693B44">
        <w:rPr>
          <w:rStyle w:val="scxw78110640"/>
          <w:color w:val="333333"/>
          <w:sz w:val="28"/>
          <w:szCs w:val="28"/>
        </w:rPr>
        <w:t> </w:t>
      </w:r>
      <w:r w:rsidRPr="00693B44">
        <w:rPr>
          <w:color w:val="333333"/>
          <w:sz w:val="28"/>
          <w:szCs w:val="28"/>
        </w:rPr>
        <w:br/>
      </w:r>
      <w:r w:rsidRPr="00693B44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693B44">
        <w:rPr>
          <w:rStyle w:val="eop"/>
          <w:color w:val="333333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693B44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93B44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693B44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6E1BBE" w:rsidRPr="00693B44" w:rsidRDefault="006E1BBE" w:rsidP="006E1BB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93B44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693B44">
        <w:rPr>
          <w:rStyle w:val="eop"/>
          <w:sz w:val="28"/>
          <w:szCs w:val="28"/>
        </w:rPr>
        <w:t> 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>Рабочая программа по  химии 8 класс разработана в соответствии с требованиями ФГОС общего образования.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использования УМК по химии 8 класс.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lastRenderedPageBreak/>
        <w:t xml:space="preserve"> Учебник химия 8 класс:учебник для общеобразовательных учереждений/Г.Е.Рудзитис,Ф.Г.Фельдман.-6-е изд.-М .: Просвещение.2018г</w:t>
      </w:r>
    </w:p>
    <w:p w:rsidR="00693B44" w:rsidRPr="00693B44" w:rsidRDefault="00693B44" w:rsidP="00693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6E1BBE" w:rsidRPr="00693B44" w:rsidRDefault="006E1BBE" w:rsidP="00693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3.Духовно-нравственного воспитания: представление о социальных нормах и правилах межличностных отношений в коллективе, готовности 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6E1BBE" w:rsidRPr="00693B44" w:rsidRDefault="006E1BBE" w:rsidP="006E1BBE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5.Ценностни-научного познания подразумевает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:содействие</w:t>
      </w: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6E1BBE" w:rsidRPr="00693B44" w:rsidRDefault="006E1BBE" w:rsidP="00693B44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драстающего поколения в</w:t>
      </w:r>
      <w:r w:rsidR="003D7281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="003D7281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аучных</w:t>
      </w:r>
      <w:r w:rsidR="00693B44"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3B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познаниях об устройстве мира и общества.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333333"/>
          <w:sz w:val="28"/>
          <w:szCs w:val="28"/>
        </w:rPr>
      </w:pP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i/>
          <w:iCs/>
          <w:color w:val="333333"/>
          <w:sz w:val="28"/>
          <w:szCs w:val="28"/>
        </w:rPr>
      </w:pP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693B44">
        <w:rPr>
          <w:b/>
          <w:i/>
          <w:iCs/>
          <w:color w:val="333333"/>
          <w:sz w:val="28"/>
          <w:szCs w:val="28"/>
        </w:rPr>
        <w:t>Регулятивные УУД: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самого себя как движущую силу своего научения, свою способность к мобилизации сил и энергии, волевому усилию к выбору в ситуации мотивационного конфликта, к преодолению препятствий;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определять новый уровень отношения к самому себе как субъекту деятельности.</w:t>
      </w:r>
      <w:r w:rsidRPr="00693B44">
        <w:rPr>
          <w:color w:val="333333"/>
          <w:sz w:val="28"/>
          <w:szCs w:val="28"/>
        </w:rPr>
        <w:br/>
      </w:r>
      <w:r w:rsidRPr="00693B44">
        <w:rPr>
          <w:b/>
          <w:iCs/>
          <w:color w:val="333333"/>
          <w:sz w:val="28"/>
          <w:szCs w:val="28"/>
        </w:rPr>
        <w:t>Познавательные</w:t>
      </w:r>
      <w:r w:rsidRPr="00693B44">
        <w:rPr>
          <w:b/>
          <w:i/>
          <w:iCs/>
          <w:color w:val="333333"/>
          <w:sz w:val="28"/>
          <w:szCs w:val="28"/>
        </w:rPr>
        <w:t xml:space="preserve"> УУД</w:t>
      </w:r>
      <w:r w:rsidRPr="00693B44">
        <w:rPr>
          <w:i/>
          <w:iCs/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способность сознательно организовывать свою учебную деятельность;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владение умениями работать с учебной и внешкольной информацией (систематизировать, анализировать и обобщать факты, составлять план, формулировать и обосновывать выводы, конспектировать), использовать современные источники информации;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презентация)</w:t>
      </w:r>
      <w:r w:rsidRPr="00693B44">
        <w:rPr>
          <w:color w:val="333333"/>
          <w:sz w:val="28"/>
          <w:szCs w:val="28"/>
        </w:rPr>
        <w:br/>
      </w:r>
      <w:r w:rsidRPr="00693B44">
        <w:rPr>
          <w:iCs/>
          <w:color w:val="333333"/>
          <w:sz w:val="28"/>
          <w:szCs w:val="28"/>
        </w:rPr>
        <w:t>Коммуникативные УУД</w:t>
      </w:r>
      <w:r w:rsidRPr="00693B44">
        <w:rPr>
          <w:i/>
          <w:iCs/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добывать недостающую информацию с помощью вопросов (познавательная инициативность);</w:t>
      </w:r>
    </w:p>
    <w:p w:rsidR="00693B44" w:rsidRPr="00693B44" w:rsidRDefault="00693B44" w:rsidP="00693B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устанавливать рабочие отношения, эффективно сотрудничать и способствовать продуктивной кооперации.</w:t>
      </w:r>
      <w:r w:rsidRPr="00693B44">
        <w:rPr>
          <w:color w:val="333333"/>
          <w:sz w:val="28"/>
          <w:szCs w:val="28"/>
        </w:rPr>
        <w:br/>
      </w:r>
      <w:r w:rsidRPr="00693B44">
        <w:rPr>
          <w:b/>
          <w:bCs/>
          <w:i/>
          <w:iCs/>
          <w:color w:val="333333"/>
          <w:sz w:val="28"/>
          <w:szCs w:val="28"/>
        </w:rPr>
        <w:t>Предметные результаты обучения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сравнивать по составу оксиды, основания, кислоты, соли;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пользоваться лабораторным оборудованием и химической посудой;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693B44" w:rsidRPr="00693B44" w:rsidRDefault="00693B44" w:rsidP="00693B44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грамотно обращаться с веществами в повседневной жизни;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</w:t>
      </w:r>
      <w:r w:rsidRPr="00693B44">
        <w:rPr>
          <w:color w:val="333333"/>
          <w:sz w:val="28"/>
          <w:szCs w:val="28"/>
        </w:rPr>
        <w:lastRenderedPageBreak/>
        <w:t>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93B44" w:rsidRPr="00693B44" w:rsidRDefault="00693B44" w:rsidP="00693B44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раскрывать смысл периодического закона Д. И. Менделеева;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различать виды химической связи: ионную, ковалентную полярную, ковалентную неполярную и металлическую;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693B44" w:rsidRPr="00693B44" w:rsidRDefault="00693B44" w:rsidP="00693B44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осознавать значение теоретических знаний для практической деятельности человека;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93B44" w:rsidRPr="00693B44" w:rsidRDefault="00693B44" w:rsidP="00693B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Многообразие химических реакций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объяснять суть химических процессов и их принципиальное отличие от физических;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называть признаки и условия протекания химических реакций;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693B44" w:rsidRPr="00693B44" w:rsidRDefault="00693B44" w:rsidP="00693B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приготовлять растворы с определённой массовой долей растворённого вещества.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• приводить примеры реакций, подтверждающих существование взаимосвязи между основными классами неорганических веществ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br/>
        <w:t>Многообразие веществ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научится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формулы веществ по их названиям;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определять валентность и степень окисления элементов в веществах;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называть общие химические свойства, характерные для групп оксидов: кислотных, оснóвных, амфотерных;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693B44" w:rsidRPr="00693B44" w:rsidRDefault="00693B44" w:rsidP="00693B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Обучаемый получит возможность научиться</w:t>
      </w:r>
      <w:r w:rsidRPr="00693B44">
        <w:rPr>
          <w:color w:val="333333"/>
          <w:sz w:val="28"/>
          <w:szCs w:val="28"/>
        </w:rPr>
        <w:t>:</w:t>
      </w:r>
    </w:p>
    <w:p w:rsidR="00693B44" w:rsidRPr="00693B44" w:rsidRDefault="00693B44" w:rsidP="00693B4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693B44" w:rsidRPr="00693B44" w:rsidRDefault="00693B44" w:rsidP="00693B4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93B44" w:rsidRPr="00693B44" w:rsidRDefault="00693B44" w:rsidP="00693B44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bCs/>
          <w:iCs/>
          <w:color w:val="333333"/>
          <w:sz w:val="28"/>
          <w:szCs w:val="28"/>
        </w:rPr>
      </w:pPr>
      <w:r w:rsidRPr="00693B44">
        <w:rPr>
          <w:b/>
          <w:bCs/>
          <w:i/>
          <w:iCs/>
          <w:color w:val="333333"/>
          <w:sz w:val="28"/>
          <w:szCs w:val="28"/>
        </w:rPr>
        <w:t>Метапредметные результаты обучения</w:t>
      </w:r>
      <w:r w:rsidRPr="00693B44">
        <w:rPr>
          <w:b/>
          <w:bCs/>
          <w:iCs/>
          <w:color w:val="333333"/>
          <w:sz w:val="28"/>
          <w:szCs w:val="28"/>
        </w:rPr>
        <w:t xml:space="preserve"> изучение курса «Химия»</w:t>
      </w:r>
      <w:r w:rsidRPr="00693B44">
        <w:rPr>
          <w:bCs/>
          <w:iCs/>
          <w:color w:val="333333"/>
          <w:sz w:val="28"/>
          <w:szCs w:val="28"/>
        </w:rPr>
        <w:t xml:space="preserve"> являются формирование УУД.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Cs/>
          <w:iCs/>
          <w:color w:val="333333"/>
          <w:sz w:val="28"/>
          <w:szCs w:val="28"/>
        </w:rPr>
        <w:t>Познавательные УУД</w:t>
      </w:r>
    </w:p>
    <w:p w:rsidR="00693B44" w:rsidRPr="00693B44" w:rsidRDefault="00693B44" w:rsidP="00693B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lastRenderedPageBreak/>
        <w:t>самостоятельно обнаруживать и формулировать учебную проблему, определять цель учебной деятельности;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(индивидуально или в группе) план решения проблемы;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 диалоге с учителем совершенствовать самостоятельно выработанные критерии оценки;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составлять тезисы, различные виды планов (простых, сложных и т.п.).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693B44" w:rsidRPr="00693B44" w:rsidRDefault="00693B44" w:rsidP="00693B44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D7281" w:rsidRPr="00693B44" w:rsidRDefault="003D7281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  <w:u w:val="single"/>
        </w:rPr>
      </w:pPr>
      <w:r w:rsidRPr="00693B44">
        <w:rPr>
          <w:b/>
          <w:bCs/>
          <w:color w:val="333333"/>
          <w:sz w:val="28"/>
          <w:szCs w:val="28"/>
          <w:u w:val="single"/>
        </w:rPr>
        <w:t xml:space="preserve">Раздел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  <w:u w:val="single"/>
        </w:rPr>
        <w:t>СОДЕРЖАНИЕ УЧЕБНОГО КУРСА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  <w:u w:val="single"/>
        </w:rPr>
        <w:t>Раздел 1. </w:t>
      </w:r>
      <w:r w:rsidRPr="00693B44">
        <w:rPr>
          <w:b/>
          <w:bCs/>
          <w:color w:val="333333"/>
          <w:sz w:val="28"/>
          <w:szCs w:val="28"/>
        </w:rPr>
        <w:t>Основные понятия химии (уровень атомно – молекулярных представлений)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1. «Первоначальные химические понятия»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 xml:space="preserve">Чистые вещества и смеси. Способы очистки веществ: отстаивание, фильтрование, выпаривание, кристаллизация, дистилляция. Физические и </w:t>
      </w:r>
      <w:r w:rsidRPr="00693B44">
        <w:rPr>
          <w:color w:val="333333"/>
          <w:sz w:val="28"/>
          <w:szCs w:val="28"/>
        </w:rPr>
        <w:lastRenderedPageBreak/>
        <w:t>химические явления. Химические реакции. Признаки химических реакций и условия возникновения и течения химических реакций.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№1.</w:t>
      </w:r>
      <w:r w:rsidRPr="00693B44">
        <w:rPr>
          <w:color w:val="333333"/>
          <w:sz w:val="28"/>
          <w:szCs w:val="28"/>
        </w:rPr>
        <w:t> Правила техники безопасности при работе в химическом кабинете. Ознакомление с лабораторным оборудованием. Строение пламени.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№2.</w:t>
      </w:r>
      <w:r w:rsidRPr="00693B44">
        <w:rPr>
          <w:color w:val="333333"/>
          <w:sz w:val="28"/>
          <w:szCs w:val="28"/>
        </w:rPr>
        <w:t> Очистка загрязнённой поваренной соли.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Лабораторное оборудование и приемы безопасной работы с ним. Способы очистки веществ: кристаллизация, дистилляция, хроматография.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свежеосажденного гидроксида меди с раствором глюкозы при обычных условиях и при нагревании.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Примеры простых и сложных веществ в разных агрегатных состояниях. Шаростержневые модели молекул метана, аммиака, воды, хлороводорода,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</w:t>
      </w:r>
      <w:r w:rsidRPr="00693B44">
        <w:rPr>
          <w:b/>
          <w:bCs/>
          <w:color w:val="333333"/>
          <w:sz w:val="28"/>
          <w:szCs w:val="28"/>
        </w:rPr>
        <w:t> </w:t>
      </w:r>
      <w:r w:rsidRPr="00693B44">
        <w:rPr>
          <w:color w:val="333333"/>
          <w:sz w:val="28"/>
          <w:szCs w:val="28"/>
        </w:rPr>
        <w:t>Ознакомление с образцами простых веществ (металлы и неметаллы) и сложных веществ, минералов и горных пород.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Расчетные задачи. </w:t>
      </w:r>
      <w:r w:rsidRPr="00693B44">
        <w:rPr>
          <w:color w:val="333333"/>
          <w:sz w:val="28"/>
          <w:szCs w:val="28"/>
        </w:rPr>
        <w:t xml:space="preserve"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</w:t>
      </w:r>
      <w:r w:rsidRPr="00693B44">
        <w:rPr>
          <w:color w:val="333333"/>
          <w:sz w:val="28"/>
          <w:szCs w:val="28"/>
        </w:rPr>
        <w:lastRenderedPageBreak/>
        <w:t>количества вещества по известной массе или количеству одного из вступающих в реакцию или получающихся веществ.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2. «Кислород. Горение»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№3 </w:t>
      </w:r>
      <w:r w:rsidRPr="00693B44">
        <w:rPr>
          <w:color w:val="333333"/>
          <w:sz w:val="28"/>
          <w:szCs w:val="28"/>
        </w:rPr>
        <w:t>Получение и свойства кислорода.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Ознакомление с образцами оксидов.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3. «Водород»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№4. </w:t>
      </w:r>
      <w:r w:rsidRPr="00693B44">
        <w:rPr>
          <w:color w:val="333333"/>
          <w:sz w:val="28"/>
          <w:szCs w:val="28"/>
        </w:rPr>
        <w:t>Получение водорода и изучение его свойств.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</w:t>
      </w:r>
      <w:r w:rsidRPr="00693B44">
        <w:rPr>
          <w:color w:val="333333"/>
          <w:sz w:val="28"/>
          <w:szCs w:val="28"/>
        </w:rPr>
        <w:t> 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Взаимодействие водорода с оксидом меди (11).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4. «Вода. Растворы»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</w:t>
      </w:r>
      <w:r w:rsidRPr="00693B44">
        <w:rPr>
          <w:color w:val="333333"/>
          <w:sz w:val="28"/>
          <w:szCs w:val="28"/>
        </w:rPr>
        <w:t> Анализ воды. Синтез воды.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Знакомство с образцами оксидов, кислот, оснований и солей. Нейтрализация щёлочи кислотой в присутствии индикатора.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lastRenderedPageBreak/>
        <w:t>Расчётные задачи.</w:t>
      </w:r>
      <w:r w:rsidRPr="00693B44">
        <w:rPr>
          <w:color w:val="333333"/>
          <w:sz w:val="28"/>
          <w:szCs w:val="28"/>
        </w:rPr>
        <w:t> 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Тема 5. «Количественные отношения в химии»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Расчетные задачи. </w:t>
      </w:r>
      <w:r w:rsidRPr="00693B44">
        <w:rPr>
          <w:color w:val="333333"/>
          <w:sz w:val="28"/>
          <w:szCs w:val="28"/>
        </w:rPr>
        <w:t>Объёмные отношения газов при химических реакциях.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6. «Важнейшие классы неорганических соединений»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Кислоты. Состав. Классификация. Номенклатура. Физические и химические свойства кислот. Вытеснительный ряд металлов.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Генетическая связь между основными классами неорганических соединений.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№5</w:t>
      </w:r>
      <w:r w:rsidRPr="00693B44">
        <w:rPr>
          <w:color w:val="333333"/>
          <w:sz w:val="28"/>
          <w:szCs w:val="28"/>
        </w:rPr>
        <w:t> «Решение экспериментальных задач по теме «Основные классы неорганических соединений».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</w:t>
      </w:r>
      <w:r w:rsidRPr="00693B44">
        <w:rPr>
          <w:color w:val="333333"/>
          <w:sz w:val="28"/>
          <w:szCs w:val="28"/>
        </w:rPr>
        <w:t> Образцы оксидов, кислот, оснований и солей. Нейтрализация щелочи кислотой в присутствии индикатора.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Опыты, подтверждающие химические свойства оксидов, кислот, оснований и солей.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Раздел 2. . Периодический закон и периодическая система химических элементов Д.И. Менделеева. Строение атома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>Тема 7. «Периодический закон и периодическая система химических элементов Д.И. Менделеева. Строение атома»</w:t>
      </w:r>
      <w:r w:rsidRPr="00693B44">
        <w:rPr>
          <w:color w:val="333333"/>
          <w:sz w:val="28"/>
          <w:szCs w:val="28"/>
        </w:rPr>
        <w:t xml:space="preserve"> Первые попытки классификации химических элементов. Понятие о группах сходных элементов. Естественные семейства щелочных металлов и галогенов. </w:t>
      </w:r>
      <w:r w:rsidRPr="00693B44">
        <w:rPr>
          <w:color w:val="333333"/>
          <w:sz w:val="28"/>
          <w:szCs w:val="28"/>
        </w:rPr>
        <w:lastRenderedPageBreak/>
        <w:t>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Практическая работа №6 </w:t>
      </w:r>
      <w:r w:rsidRPr="00693B44">
        <w:rPr>
          <w:color w:val="333333"/>
          <w:sz w:val="28"/>
          <w:szCs w:val="28"/>
        </w:rPr>
        <w:t>«Изучение кислотно-основных свойств гидроксидов, образованных химическими элементами 3 периода.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Лабораторные опыты.</w:t>
      </w:r>
      <w:r w:rsidRPr="00693B44">
        <w:rPr>
          <w:color w:val="333333"/>
          <w:sz w:val="28"/>
          <w:szCs w:val="28"/>
        </w:rPr>
        <w:t> Вытеснение галогенами друг друга из растворов солей. Взаимодействие гидроксида цинка с растворами кислот и щелочей.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Раздел 3. Строение вещества.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i/>
          <w:iCs/>
          <w:color w:val="333333"/>
          <w:sz w:val="28"/>
          <w:szCs w:val="28"/>
        </w:rPr>
        <w:t xml:space="preserve">Тема 9. «Строение вещества. Химическая связь» 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color w:val="333333"/>
          <w:sz w:val="28"/>
          <w:szCs w:val="28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6E1BBE" w:rsidRPr="00693B44" w:rsidRDefault="006E1BBE" w:rsidP="006E1BBE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93B44">
        <w:rPr>
          <w:b/>
          <w:bCs/>
          <w:color w:val="333333"/>
          <w:sz w:val="28"/>
          <w:szCs w:val="28"/>
        </w:rPr>
        <w:t>Демонстрации. </w:t>
      </w:r>
      <w:r w:rsidRPr="00693B44">
        <w:rPr>
          <w:color w:val="333333"/>
          <w:sz w:val="28"/>
          <w:szCs w:val="28"/>
        </w:rPr>
        <w:t>Модели кристаллических решеток ковалентных и ионных соединений.</w:t>
      </w:r>
      <w:r w:rsidRPr="00693B44">
        <w:rPr>
          <w:b/>
          <w:bCs/>
          <w:color w:val="333333"/>
          <w:sz w:val="28"/>
          <w:szCs w:val="28"/>
        </w:rPr>
        <w:t> </w:t>
      </w:r>
      <w:r w:rsidRPr="00693B44">
        <w:rPr>
          <w:color w:val="333333"/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2A7993" w:rsidRDefault="002A7993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>Раздел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1"/>
        <w:gridCol w:w="2155"/>
        <w:gridCol w:w="882"/>
        <w:gridCol w:w="3250"/>
        <w:gridCol w:w="2157"/>
      </w:tblGrid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Повторение курса 8 класса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Формулировать периодический закон. Разъяснить строение периодической таблицы.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Указать на разнообразие  неорганических соединений.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Распознавать  вещества с различными химическими связями.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 экологическое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Классифицировать химические реакции. Распазнавать  окислительно-восстановительные реакции. Исследовать условия, влияющие на скорость химической реакции .Составлять термохимические уравнения. Вычислять тепловой эффект реакции по термохимическому уравнению.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Химические реакции в водных растворах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Обобщать  знания о растворах. Проводить наблюдения за поведением в-в в растворах.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определения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»Электролит» ,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«неэлектролит»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,»электролитическая диссоциация».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Описывать свойства веществ. Соблюдать правила по технике безопасности. Характеризовать условия течения реакций в растворе.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Объяснять сущность реакций ионного обмена. Распознавать  реакции  ионного обмена .Составлять ионные уравнения.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Галогены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Характеризовать галогены  на основе их положения в периодической системе и особенностей строения их атомов.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Объяснять закономерности изменения свойств галогенов с увеличением атомного номера.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Распознавать опытным путем  кислоты и соли.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Вычислять массовую долю растворенного вещества в растворе.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Кислород и сера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Характеризовать элементы 6 группы на основе их положения в периодической таблицы Д.И.Менделеева.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закономерности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свойств в группах. Определять принадлежность в-в к определенному классу соединений. Описывать свойства в-в в ходе демонстрационного и лабораторного эксперимента.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безопасности. Записывать уравнения реакций в электронно –ионном виде .Вычислять по химическим уравнениям массу, объем, количества вещества одного из продуктов реакции по массе исходного вещества.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Характеризовать элементы 5 группы на основе их положения в периодической таблице Характеризовать аллотропию фосфора ка одну из причин многообразия в-в.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Описывать свойства в-в в ходе демонстрационного опыта.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Устанавливать принадлежность в-в к определенному классу соединений. Записывать уравнения в электронном виде. Вычислять массовую долю в-в в растворе.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Углерод и кремний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элементам  4 группы  периодической таблицы. Характеризовать аллотропию  углерода. Определять  принадлежность в-в к определенному классу соединений. Сопоставлять свойства оксидов углерода и кремния. Распознавать опытным путем углекислый газ, карбонат-ионы.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Вычислять по химическим уравнениям массу, объем, по массе исходного в-ва , содержащую определенную  долю примесей.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Ценностно-научное 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металлы на основе их положения в периодической системе и особенностей строения их атомов. Объяснять закономерности изменения  свойств металлов  в периодах и группах. Исследовать свойства  изучаемых в-в. Исследовать свойства  изучаемых в-в. Объяснять зависимость физических свойств металлов от вида химической связи между их атомами. 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E1BBE" w:rsidRPr="00693B44" w:rsidTr="006E1BBE">
        <w:tc>
          <w:tcPr>
            <w:tcW w:w="903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важнейших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органических в-в.</w:t>
            </w:r>
          </w:p>
        </w:tc>
        <w:tc>
          <w:tcPr>
            <w:tcW w:w="882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75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внутри- и межпредметные связи.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молекулярные и структурные формулы углеводородов.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Записывать уравнения реакций .Описывать свойства  изучаемых в-в на основе наблюдения за их превращением.</w:t>
            </w:r>
          </w:p>
        </w:tc>
        <w:tc>
          <w:tcPr>
            <w:tcW w:w="2127" w:type="dxa"/>
          </w:tcPr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воспитание.</w:t>
            </w:r>
          </w:p>
          <w:p w:rsidR="006E1BBE" w:rsidRPr="00693B44" w:rsidRDefault="006E1BB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воспитание.</w:t>
            </w:r>
          </w:p>
        </w:tc>
      </w:tr>
    </w:tbl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="789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E1BBE" w:rsidRPr="00693B44" w:rsidTr="006E1BBE">
        <w:trPr>
          <w:trHeight w:val="22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C3F" w:rsidRPr="00693B44" w:rsidRDefault="000B0C3F" w:rsidP="006E1BBE">
      <w:pPr>
        <w:rPr>
          <w:rFonts w:ascii="Times New Roman" w:hAnsi="Times New Roman" w:cs="Times New Roman"/>
          <w:sz w:val="28"/>
          <w:szCs w:val="28"/>
        </w:rPr>
      </w:pPr>
    </w:p>
    <w:p w:rsidR="000B0C3F" w:rsidRPr="00693B44" w:rsidRDefault="000B0C3F" w:rsidP="006E1BBE">
      <w:pPr>
        <w:rPr>
          <w:rFonts w:ascii="Times New Roman" w:hAnsi="Times New Roman" w:cs="Times New Roman"/>
          <w:sz w:val="28"/>
          <w:szCs w:val="28"/>
        </w:rPr>
      </w:pPr>
    </w:p>
    <w:p w:rsidR="000B0C3F" w:rsidRPr="00693B44" w:rsidRDefault="000B0C3F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P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E1BBE">
      <w:pPr>
        <w:rPr>
          <w:rFonts w:ascii="Times New Roman" w:hAnsi="Times New Roman" w:cs="Times New Roman"/>
          <w:sz w:val="28"/>
          <w:szCs w:val="28"/>
        </w:rPr>
      </w:pP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 xml:space="preserve">Раздел </w:t>
      </w:r>
    </w:p>
    <w:p w:rsidR="006E1BBE" w:rsidRPr="00693B44" w:rsidRDefault="006E1BBE" w:rsidP="006E1BBE">
      <w:pPr>
        <w:rPr>
          <w:rFonts w:ascii="Times New Roman" w:hAnsi="Times New Roman" w:cs="Times New Roman"/>
          <w:sz w:val="28"/>
          <w:szCs w:val="28"/>
        </w:rPr>
      </w:pPr>
      <w:r w:rsidRPr="00693B4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7"/>
        <w:gridCol w:w="4904"/>
        <w:gridCol w:w="20"/>
        <w:gridCol w:w="8"/>
        <w:gridCol w:w="15"/>
        <w:gridCol w:w="913"/>
        <w:gridCol w:w="19"/>
        <w:gridCol w:w="17"/>
        <w:gridCol w:w="1384"/>
        <w:gridCol w:w="34"/>
        <w:gridCol w:w="1383"/>
        <w:gridCol w:w="34"/>
      </w:tblGrid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урока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Дата проведе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(ф)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Первоначальные</w:t>
            </w: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химические понятия(29)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Урок повторения курса 7- го класса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  <w:trHeight w:val="42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Урок повторения материала 7 класс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  <w:trHeight w:val="60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Предмет химии, вещества и их свойства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Методы познания в химии. Практическая работа №1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 w:rsidR="00753AD5">
              <w:rPr>
                <w:rFonts w:ascii="Times New Roman" w:hAnsi="Times New Roman" w:cs="Times New Roman"/>
                <w:sz w:val="28"/>
                <w:szCs w:val="28"/>
              </w:rPr>
              <w:t>»Очистка загрязненной поваренной соли»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753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смеси. Способы разделения смесей.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Атомы и молекулы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Химический элемент. Знаки химических элементов.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Химические формулы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Относительная молекулярная масса веществ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Установление простейшей формулы вещества по массовым долям элемента.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Вычисление массовых отношений химических элементов в сложном веществе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Количество вещества . Моль. Молярная масса.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Валентность химических элементов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Составление химических формул по валентности.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Атомно-молекулярное учение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веществ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Химические уравнения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числу и составу исходных и полученных веществ. Реакция соединения.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Реакция разложения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темы »Типы химических реакций»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по химическим уравнениям.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 по вычислению массы вещества по известному количеству вещества и наоборот.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по теме: »Первоначальные химические понятия».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»Первоначальные химические понятия»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Кислород.(9)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  <w:trHeight w:val="375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Кислород. Нахождение в природе.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  <w:trHeight w:val="300"/>
        </w:trPr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Свойства кислорода.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Горение. Оксиды.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Применение кислорода.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работа№2»Получение и свойства кислорода»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Воздух и его состав.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Медленное окисление.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 w:rsidP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Тепловой эффект химической реакции.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тепловой эффект.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  <w:trHeight w:val="7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Водород(4)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Нахождение в природе. Физические и химические свойства.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Водород- восстановитель.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водорода.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8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87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тем: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водорода»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Растворы и вода.(6</w:t>
            </w:r>
            <w:r w:rsidR="006E1BBE"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Вода- растворитель.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Определение массовой доли растворенного вещества.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87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№3»Приготовление раствора соли с определенной массовой долей  растворенного вещества»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 воды. Вода в природе. Способы ее очистки.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воды.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8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753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воды в природе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87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Колличественные отношения в химии(5)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Моль-единица количества вещества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Вычисление с использованием понятий »количество в вещества, молярная масса»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Закон Авогадро. Молярный объем .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41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41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41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41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классы неорганических 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соединений(18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Оксиды и их классификация.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 w:rsidP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оксидов.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оксидов.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.Классификация оснований.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оснований.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оснований.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Кислоты. Классификация кислот.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B54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кислот.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Получение и применение кислот.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Соли. Классификация солей.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солей.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Способы получения солей.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генетической связи между  классами неорганических соединений.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работа№4»Основные классы неорганических соединений»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 и повторение темы 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:» Основные классы неорганических соединений»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2B7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Периодический закон . Периодическая система.(14)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Первые попытки классификации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Амфотерные оксиды и гидроксиды.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Понятие о группах сходных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2B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Периодический закон.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 атома и их ядер. Электроны.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Изменения в составе ядер атомов 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9E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Обобщение по теме »Периодическая система»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»Периодическая система»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  <w:trHeight w:val="7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Строение веществ.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  <w:r w:rsidRPr="0069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связь.(15)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r w:rsidR="009E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химических элементов.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Ковалентная неполярная связь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Ковалентная полярная связь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 w:rsidP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2F9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11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Валентность элементов в свете электронной теории.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Степень окисления. Правила определения степени окисления.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окисления по готовым формулам.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Составление формул по степени окисления.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Окислительно- восстановительные реакции.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112F9A" w:rsidP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Составление окислительно-восстановительного баланса.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BE" w:rsidRPr="00693B44" w:rsidTr="006572F1">
        <w:trPr>
          <w:gridAfter w:val="1"/>
          <w:wAfter w:w="34" w:type="dxa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Повторение темы»Химическая связь»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E1BBE" w:rsidRPr="00693B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E" w:rsidRPr="00693B44" w:rsidRDefault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F1" w:rsidTr="006572F1">
        <w:tc>
          <w:tcPr>
            <w:tcW w:w="846" w:type="dxa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1" w:type="dxa"/>
            <w:gridSpan w:val="2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вещества»</w:t>
            </w:r>
          </w:p>
        </w:tc>
        <w:tc>
          <w:tcPr>
            <w:tcW w:w="992" w:type="dxa"/>
            <w:gridSpan w:val="6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6572F1" w:rsidRDefault="009E33EE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2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7" w:type="dxa"/>
            <w:gridSpan w:val="2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2F1" w:rsidTr="006572F1">
        <w:tc>
          <w:tcPr>
            <w:tcW w:w="846" w:type="dxa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  <w:gridSpan w:val="2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«Решение задач»</w:t>
            </w:r>
          </w:p>
        </w:tc>
        <w:tc>
          <w:tcPr>
            <w:tcW w:w="992" w:type="dxa"/>
            <w:gridSpan w:val="6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6572F1" w:rsidRDefault="009E33EE" w:rsidP="009E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6572F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gridSpan w:val="2"/>
          </w:tcPr>
          <w:p w:rsidR="006572F1" w:rsidRDefault="006572F1" w:rsidP="006E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BBE" w:rsidRDefault="006E1BBE" w:rsidP="006E1BBE">
      <w:pPr>
        <w:rPr>
          <w:rFonts w:ascii="Times New Roman" w:hAnsi="Times New Roman" w:cs="Times New Roman"/>
          <w:sz w:val="28"/>
          <w:szCs w:val="28"/>
        </w:rPr>
      </w:pPr>
    </w:p>
    <w:p w:rsidR="0082417F" w:rsidRDefault="0082417F"/>
    <w:sectPr w:rsidR="0082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4BC"/>
    <w:multiLevelType w:val="multilevel"/>
    <w:tmpl w:val="092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FB8"/>
    <w:multiLevelType w:val="multilevel"/>
    <w:tmpl w:val="085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04077"/>
    <w:multiLevelType w:val="multilevel"/>
    <w:tmpl w:val="9BD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55775"/>
    <w:multiLevelType w:val="multilevel"/>
    <w:tmpl w:val="E33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A5471"/>
    <w:multiLevelType w:val="multilevel"/>
    <w:tmpl w:val="969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9229F"/>
    <w:multiLevelType w:val="multilevel"/>
    <w:tmpl w:val="B21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3098C"/>
    <w:multiLevelType w:val="multilevel"/>
    <w:tmpl w:val="D5CE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80FEB"/>
    <w:multiLevelType w:val="multilevel"/>
    <w:tmpl w:val="974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10678"/>
    <w:multiLevelType w:val="multilevel"/>
    <w:tmpl w:val="CA0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33F9B"/>
    <w:multiLevelType w:val="multilevel"/>
    <w:tmpl w:val="B99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52"/>
    <w:rsid w:val="000B0C3F"/>
    <w:rsid w:val="000D0FF6"/>
    <w:rsid w:val="00112F9A"/>
    <w:rsid w:val="00233503"/>
    <w:rsid w:val="002A7993"/>
    <w:rsid w:val="002B7BC0"/>
    <w:rsid w:val="003D7281"/>
    <w:rsid w:val="005345B3"/>
    <w:rsid w:val="005C3352"/>
    <w:rsid w:val="006572F1"/>
    <w:rsid w:val="00693B44"/>
    <w:rsid w:val="006E1BBE"/>
    <w:rsid w:val="00753AD5"/>
    <w:rsid w:val="0082417F"/>
    <w:rsid w:val="00987E5B"/>
    <w:rsid w:val="009E33EE"/>
    <w:rsid w:val="00B54D41"/>
    <w:rsid w:val="00D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CA82"/>
  <w15:chartTrackingRefBased/>
  <w15:docId w15:val="{A62D256D-4369-4643-A1A6-F22567D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5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6E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1BBE"/>
  </w:style>
  <w:style w:type="character" w:customStyle="1" w:styleId="eop">
    <w:name w:val="eop"/>
    <w:basedOn w:val="a0"/>
    <w:rsid w:val="006E1BBE"/>
  </w:style>
  <w:style w:type="character" w:customStyle="1" w:styleId="scxw78110640">
    <w:name w:val="scxw78110640"/>
    <w:basedOn w:val="a0"/>
    <w:rsid w:val="006E1BBE"/>
  </w:style>
  <w:style w:type="paragraph" w:styleId="a6">
    <w:name w:val="Normal (Web)"/>
    <w:basedOn w:val="a"/>
    <w:uiPriority w:val="99"/>
    <w:semiHidden/>
    <w:unhideWhenUsed/>
    <w:rsid w:val="006E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3B4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3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D0FF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D0FF6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2A2D-DEC0-4828-9123-1B2439D1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2021-10-17T09:23:00Z</cp:lastPrinted>
  <dcterms:created xsi:type="dcterms:W3CDTF">2021-12-16T16:52:00Z</dcterms:created>
  <dcterms:modified xsi:type="dcterms:W3CDTF">2022-09-23T15:28:00Z</dcterms:modified>
</cp:coreProperties>
</file>