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14" w:rsidRDefault="009A4114" w:rsidP="009A411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Муниципальное бюджетное общеобразовательное учреждение</w:t>
      </w:r>
    </w:p>
    <w:p w:rsidR="009A4114" w:rsidRDefault="009A4114" w:rsidP="009A411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Колодезянская основная общеобразовательная школа</w:t>
      </w:r>
    </w:p>
    <w:p w:rsidR="009A4114" w:rsidRDefault="009A4114" w:rsidP="009A4114">
      <w:pPr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A4114">
      <w:pPr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A4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9A4114" w:rsidRDefault="009A4114" w:rsidP="009A4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МБОУ Колодезянской ООШ</w:t>
      </w:r>
    </w:p>
    <w:p w:rsidR="009A4114" w:rsidRDefault="009A4114" w:rsidP="009A4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_____________В. В. Макаренко</w:t>
      </w:r>
    </w:p>
    <w:p w:rsidR="009A4114" w:rsidRDefault="009A4114" w:rsidP="009A4114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 </w:t>
      </w:r>
      <w:r w:rsidR="00F84DF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4114" w:rsidRDefault="009A4114" w:rsidP="009A4114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    ПРОГРАММА</w:t>
      </w:r>
      <w:r w:rsidR="00F84DF6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9A4114" w:rsidRDefault="009A4114" w:rsidP="009A4114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Химия</w:t>
      </w:r>
      <w:proofErr w:type="gramEnd"/>
    </w:p>
    <w:p w:rsidR="009A4114" w:rsidRDefault="009A4114" w:rsidP="009A4114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7 класс</w:t>
      </w: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- 34</w:t>
      </w: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 Горбаткова Любовь Федоровна</w:t>
      </w:r>
    </w:p>
    <w:p w:rsidR="009A4114" w:rsidRDefault="009A4114" w:rsidP="009A4114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разработана на основе</w:t>
      </w: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Программы для общеобразовательных учреждений.</w:t>
      </w: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 7 класс.</w:t>
      </w:r>
    </w:p>
    <w:p w:rsidR="009A4114" w:rsidRDefault="009A4114" w:rsidP="009A41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Химия. Вводный курс 7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класс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О.С.Габриелян</w:t>
      </w:r>
      <w:proofErr w:type="spellEnd"/>
      <w:r>
        <w:rPr>
          <w:rFonts w:ascii="Times New Roman" w:hAnsi="Times New Roman" w:cs="Times New Roman"/>
          <w:sz w:val="32"/>
          <w:szCs w:val="32"/>
        </w:rPr>
        <w:t>. Дрофа 2018г.</w:t>
      </w:r>
    </w:p>
    <w:p w:rsidR="00011E2E" w:rsidRDefault="00011E2E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14" w:rsidRPr="00966044" w:rsidRDefault="009A4114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35" w:rsidRDefault="00D47735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35" w:rsidRDefault="00D47735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35" w:rsidRDefault="00D47735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35" w:rsidRDefault="00D47735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35" w:rsidRDefault="00D47735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35" w:rsidRDefault="00D47735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35" w:rsidRDefault="00D47735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35" w:rsidRDefault="00D47735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35" w:rsidRDefault="00D47735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50" w:rsidRPr="00966044" w:rsidRDefault="002A5E6F" w:rsidP="0096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6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="000D7A50" w:rsidRPr="00966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7A50"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AE3E7A" w:rsidRPr="00966044" w:rsidRDefault="00AE3E7A" w:rsidP="0096604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6044">
        <w:rPr>
          <w:rStyle w:val="eop"/>
          <w:sz w:val="28"/>
          <w:szCs w:val="28"/>
        </w:rPr>
        <w:t>  </w:t>
      </w:r>
      <w:r w:rsidRPr="00966044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966044">
        <w:rPr>
          <w:rStyle w:val="eop"/>
          <w:sz w:val="28"/>
          <w:szCs w:val="28"/>
        </w:rPr>
        <w:t> </w:t>
      </w:r>
    </w:p>
    <w:p w:rsidR="00AE3E7A" w:rsidRPr="00966044" w:rsidRDefault="00AE3E7A" w:rsidP="009660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66044"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966044">
        <w:rPr>
          <w:rStyle w:val="normaltextrun"/>
          <w:sz w:val="28"/>
          <w:szCs w:val="28"/>
        </w:rPr>
        <w:t>ФЗ,   </w:t>
      </w:r>
      <w:proofErr w:type="gramEnd"/>
      <w:r w:rsidRPr="00966044">
        <w:rPr>
          <w:rStyle w:val="normaltextrun"/>
          <w:sz w:val="28"/>
          <w:szCs w:val="28"/>
        </w:rPr>
        <w:t>              ст.12, п.7;</w:t>
      </w:r>
      <w:r w:rsidRPr="00966044">
        <w:rPr>
          <w:rStyle w:val="eop"/>
          <w:sz w:val="28"/>
          <w:szCs w:val="28"/>
        </w:rPr>
        <w:t> </w:t>
      </w:r>
    </w:p>
    <w:p w:rsidR="00AE3E7A" w:rsidRPr="00966044" w:rsidRDefault="00AE3E7A" w:rsidP="009660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66044">
        <w:rPr>
          <w:rStyle w:val="normaltextrun"/>
          <w:color w:val="222222"/>
          <w:sz w:val="28"/>
          <w:szCs w:val="28"/>
        </w:rPr>
        <w:t>Приказа </w:t>
      </w:r>
      <w:proofErr w:type="spellStart"/>
      <w:r w:rsidRPr="00966044">
        <w:rPr>
          <w:rStyle w:val="normaltextrun"/>
          <w:color w:val="222222"/>
          <w:sz w:val="28"/>
          <w:szCs w:val="28"/>
        </w:rPr>
        <w:t>Минобрнауки</w:t>
      </w:r>
      <w:proofErr w:type="spellEnd"/>
      <w:r w:rsidRPr="00966044">
        <w:rPr>
          <w:rStyle w:val="normaltextrun"/>
          <w:color w:val="222222"/>
          <w:sz w:val="28"/>
          <w:szCs w:val="28"/>
        </w:rPr>
        <w:t> России от 17.12.2010 </w:t>
      </w:r>
      <w:r w:rsidRPr="00966044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966044">
        <w:rPr>
          <w:rStyle w:val="eop"/>
          <w:sz w:val="28"/>
          <w:szCs w:val="28"/>
        </w:rPr>
        <w:t> </w:t>
      </w:r>
    </w:p>
    <w:p w:rsidR="00AE3E7A" w:rsidRPr="00966044" w:rsidRDefault="00AE3E7A" w:rsidP="0096604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966044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966044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966044">
        <w:rPr>
          <w:rStyle w:val="normaltextrun"/>
          <w:color w:val="22272F"/>
          <w:sz w:val="28"/>
          <w:szCs w:val="28"/>
        </w:rPr>
        <w:t>);</w:t>
      </w:r>
      <w:r w:rsidRPr="00966044">
        <w:rPr>
          <w:rStyle w:val="eop"/>
          <w:b/>
          <w:bCs/>
          <w:color w:val="22272F"/>
          <w:sz w:val="28"/>
          <w:szCs w:val="28"/>
        </w:rPr>
        <w:t> </w:t>
      </w:r>
    </w:p>
    <w:p w:rsidR="00AE3E7A" w:rsidRPr="00966044" w:rsidRDefault="00AE3E7A" w:rsidP="009660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66044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966044">
        <w:rPr>
          <w:rStyle w:val="scxw78110640"/>
          <w:color w:val="333333"/>
          <w:sz w:val="28"/>
          <w:szCs w:val="28"/>
        </w:rPr>
        <w:t> </w:t>
      </w:r>
      <w:r w:rsidRPr="00966044">
        <w:rPr>
          <w:color w:val="333333"/>
          <w:sz w:val="28"/>
          <w:szCs w:val="28"/>
        </w:rPr>
        <w:br/>
      </w:r>
      <w:r w:rsidRPr="00966044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966044">
        <w:rPr>
          <w:rStyle w:val="eop"/>
          <w:color w:val="333333"/>
          <w:sz w:val="28"/>
          <w:szCs w:val="28"/>
        </w:rPr>
        <w:t> </w:t>
      </w:r>
    </w:p>
    <w:p w:rsidR="00AE3E7A" w:rsidRPr="00966044" w:rsidRDefault="00AE3E7A" w:rsidP="009660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66044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966044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966044">
        <w:rPr>
          <w:rStyle w:val="eop"/>
          <w:sz w:val="28"/>
          <w:szCs w:val="28"/>
        </w:rPr>
        <w:t> </w:t>
      </w:r>
    </w:p>
    <w:p w:rsidR="00AE3E7A" w:rsidRPr="00966044" w:rsidRDefault="00AE3E7A" w:rsidP="009660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966044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966044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966044">
        <w:rPr>
          <w:rStyle w:val="eop"/>
          <w:sz w:val="28"/>
          <w:szCs w:val="28"/>
        </w:rPr>
        <w:t> </w:t>
      </w:r>
    </w:p>
    <w:p w:rsidR="006215E9" w:rsidRPr="00966044" w:rsidRDefault="006215E9" w:rsidP="009660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AE3E7A" w:rsidRPr="00966044" w:rsidRDefault="00AE3E7A" w:rsidP="009660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66044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966044">
        <w:rPr>
          <w:rStyle w:val="eop"/>
          <w:sz w:val="28"/>
          <w:szCs w:val="28"/>
        </w:rPr>
        <w:t> </w:t>
      </w:r>
    </w:p>
    <w:p w:rsidR="00011E2E" w:rsidRPr="00966044" w:rsidRDefault="00815F78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A50" w:rsidRPr="00966044" w:rsidRDefault="00815F78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0D7A50"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химии для 7 класса разработана в соответствии с требованиями федерального государственного образовательного стандарта общего образования, в соответствии с основной образовательной программой основного общего образования МОБУ Колодезянской ООШ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Рабочая программа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 на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примерной программы основного общего образования по химии и программы курса «Химия. Вводный курс» для 7 класса общеобразовательных учреждений по химии, авторы О.С. Габриелян, И.Г. Остроумов.</w:t>
      </w:r>
    </w:p>
    <w:p w:rsidR="000D7A50" w:rsidRPr="00966044" w:rsidRDefault="000D7A50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ориентирована на использование учебника: Габриелян О.С., Остроумов И.Г.,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Ахлебинин</w:t>
      </w:r>
      <w:proofErr w:type="spell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Химия. Вводный курс.7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класс./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«Дрофа».</w:t>
      </w:r>
    </w:p>
    <w:p w:rsidR="000D7A50" w:rsidRPr="00966044" w:rsidRDefault="000D7A50" w:rsidP="00966044">
      <w:pPr>
        <w:shd w:val="clear" w:color="auto" w:fill="FFFFFF"/>
        <w:spacing w:after="0" w:line="240" w:lineRule="auto"/>
        <w:ind w:right="-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Рабочая программа рассчитана на1 час в неделю, на 3</w:t>
      </w:r>
      <w:r w:rsidR="00815F78"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4часа в год.</w:t>
      </w:r>
    </w:p>
    <w:p w:rsidR="000D7A50" w:rsidRPr="00966044" w:rsidRDefault="000D7A50" w:rsidP="009660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программа не только обеспечивает наглядность в ходе процесса обучения, но и, прежде всего, создает необходимые условия для реализации требований к уровню подготовки выпускников. Она предполагает приоритет деятельного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информационную, коммуникативную компетенции.</w:t>
      </w:r>
    </w:p>
    <w:p w:rsidR="000D7A50" w:rsidRPr="00966044" w:rsidRDefault="000D7A50" w:rsidP="0096604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предусмотрено использование как пассивных, так и активных методов обучения. Коллективная форма обучения (классно-урочная система) в количестве одного часа в неделю. При этом во время уроков предусмотрены следующие формы </w:t>
      </w:r>
      <w:proofErr w:type="spellStart"/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работы:индивидуальная</w:t>
      </w:r>
      <w:proofErr w:type="spellEnd"/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выполнение индивидуальных заданий; парная - выполнение практических работ; коллективная - обсуждение проблем, возникающих по ходу занятий, просмотр демонстраций.                                            </w:t>
      </w:r>
    </w:p>
    <w:p w:rsidR="000D7A50" w:rsidRPr="00966044" w:rsidRDefault="000D7A50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с учетом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с курсом физики класса, биологии, экологии, математики.  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соответствии с Федеральным государственным образовательным стандартом основного общего образования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 овладеют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познавательными учебными действиями, как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формулировать проблему и гипотезу, 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-ставить цели и задачи, 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-строить планы достижения целей и решения поставленных задач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проводить эксперимент и на его основе делать выводы и умозаключения, представлять их и отстаивать свою точку зрения.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этого, учащиеся овладеют приемами, связанными с определением понятий: 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-ограничивать их, 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-описывать, 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«вещество» – знание о составе и строении веществ, их свойствах и биологическом значении;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«химическая реакция» – знание о превращениях одних веществ в другие, условиях протекания таких превращений и способах управления реакциями;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3)«применение веществ» – знание и опыт безопасного обращения с веществами, материалами и процессами, необходимыми в быту и на производстве;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4)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Пропедевтический курс призван, используя интерес учащихся к экспериментам, сформировать умение наблюдать, делать выводы на основе наблюдений, получить первоначальные понятия о классах неорганических веществ. Решать расчетные задачи на основе имеющихся знаний по математике. Так в 6 классе в курсе математике учащиеся решают задачи на нахождение части от целого, используя эти знания, можно решать задачи на нахождение массовой доли элемента в веществе и массовой доли вещества в растворе.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Химия, наряду с биологией, экологией, физикой и т.п., входит в образовательную область «Естествознание».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химии в 7 классе направлено на достижение учащимися следующих </w:t>
      </w: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 и задач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химической картины мира как органической части его целостной естественнонаучной картины;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познавательных интересов,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 творческих способностей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процессе изучения ими химической науки и ее вклада в современный научно-технический прогресс;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проектирование и реализация выпускниками основной школы личной образовательной траектории: выбор профиля обучения в старшей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  <w:r w:rsidR="00C84E9B"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профессионального образовательного учреждения;</w:t>
      </w:r>
    </w:p>
    <w:p w:rsidR="002A5E6F" w:rsidRPr="00966044" w:rsidRDefault="002A5E6F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E7A" w:rsidRPr="00966044" w:rsidRDefault="00AE3E7A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E7A" w:rsidRPr="00966044" w:rsidRDefault="00AE3E7A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E7A" w:rsidRPr="00966044" w:rsidRDefault="00AE3E7A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E7A" w:rsidRPr="00966044" w:rsidRDefault="00AE3E7A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 </w:t>
      </w:r>
    </w:p>
    <w:p w:rsidR="002A5E6F" w:rsidRPr="00966044" w:rsidRDefault="002A5E6F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2A5E6F" w:rsidRPr="00966044" w:rsidRDefault="002A5E6F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7A50" w:rsidRPr="00966044" w:rsidRDefault="000D7A50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обучения отражают сформированность, в том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 в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части:</w:t>
      </w:r>
    </w:p>
    <w:p w:rsidR="00C84E9B" w:rsidRPr="00966044" w:rsidRDefault="000D7A50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1.Гражданского воспитания формирование активной гражданской позиции, гражданской ответственности, основанной</w:t>
      </w:r>
      <w:r w:rsidR="00C84E9B"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традиционных </w:t>
      </w:r>
      <w:proofErr w:type="gramStart"/>
      <w:r w:rsidR="00C84E9B"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,</w:t>
      </w:r>
      <w:proofErr w:type="gramEnd"/>
      <w:r w:rsidR="00C84E9B"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духовных  и нравственных  ценностях российского общества;</w:t>
      </w:r>
    </w:p>
    <w:p w:rsidR="000D7A50" w:rsidRPr="00966044" w:rsidRDefault="00C84E9B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2.Патриотического воспитания ценностного отношения к отечественному культурному, историческому и научному наследию, понимания значения химической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 в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современного общества. Способности владеть достоверной информацией о передовых достижениях и открытиях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 и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отечественной химии , заинтересованности в научных знаниях об устройстве мира и общества ;</w:t>
      </w:r>
    </w:p>
    <w:p w:rsidR="00171D90" w:rsidRPr="00966044" w:rsidRDefault="00C84E9B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3.Духовно-нравственного воспитания представления о социальных нормах</w:t>
      </w:r>
      <w:r w:rsidR="00171D90"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правилах межличностных отношений в коллективе, готовности к разнообразной совместной деятельности при выполнении учебных,</w:t>
      </w:r>
    </w:p>
    <w:p w:rsidR="00C84E9B" w:rsidRPr="00966044" w:rsidRDefault="00171D9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задач, выполнении экспериментов, создании учебных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,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стремлению к взаимопониманию и взаимопомощи в процессе этой учебной деятельности;</w:t>
      </w:r>
    </w:p>
    <w:p w:rsidR="00171D90" w:rsidRPr="00966044" w:rsidRDefault="00171D9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оценивать свое поведение и поступки своих товарищей с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 нравственных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норм с учетом осознания последствий поступков;</w:t>
      </w:r>
    </w:p>
    <w:p w:rsidR="00171D90" w:rsidRPr="00966044" w:rsidRDefault="00171D9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D90" w:rsidRPr="00966044" w:rsidRDefault="00171D9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4.Экологического воспитания экологически целесообразного отнош</w:t>
      </w:r>
      <w:r w:rsidR="00CC73BB"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 природе как к источнику Ж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изни</w:t>
      </w:r>
      <w:r w:rsidR="00CC73BB"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Земле, основе ее существования, понимание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 , умения руководствоваться им в познавательной, коммуникативной</w:t>
      </w:r>
      <w:r w:rsidR="00CC73BB"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 социальной практике.</w:t>
      </w:r>
    </w:p>
    <w:p w:rsidR="002A5E6F" w:rsidRPr="00966044" w:rsidRDefault="002A5E6F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5.ценности научного познания подразумевает:</w:t>
      </w:r>
    </w:p>
    <w:p w:rsidR="002A5E6F" w:rsidRPr="00966044" w:rsidRDefault="002A5E6F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повышению привлекательности науки для подрастающего поколения, поддержку научно-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 творчества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2A5E6F" w:rsidRPr="00966044" w:rsidRDefault="002A5E6F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получения детьми достоверной информации о передовых достижениях и открытиях мировой и отечественной науки. Повышения заинтересованности подрастающего поколения в научных познаниях об устройстве мира и общества.</w:t>
      </w:r>
    </w:p>
    <w:p w:rsidR="00171D90" w:rsidRPr="00966044" w:rsidRDefault="00171D9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E6F" w:rsidRPr="00966044" w:rsidRDefault="002A5E6F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50" w:rsidRPr="00966044" w:rsidRDefault="000D7A50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66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966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 обучения</w:t>
      </w:r>
    </w:p>
    <w:p w:rsidR="002A5E6F" w:rsidRPr="00966044" w:rsidRDefault="002A5E6F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научатся: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простейшие наблюдения, измерения, опыты;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вычислять массовую долю химического элемента по формуле соединения, объемную долю газа в смеси, массовую долю вещества в растворе, массовую долю примесей;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простейшие расчеты по химическим формулам и уравнениям реакций;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составлять аннотацию текста;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-организовывать учебное взаимодействие в группе (распределять роли, договариваться друг с другом и т. д.);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предвидеть (прогнозировать) последствия коллективных решений;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причины своего неуспеха и находить способы выхода из этой ситуации;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-отстаивать свою точку зрения, аргументируя ее;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-подтверждать аргументы фактами;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 других, пытаться принимать другую точку зрения;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рассказы об ученых, об элементах и веществах;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цель учебной деятельности с помощью учителя и самостоятельно, искать средства ее осуществления, работая по плану, сверять свои действия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сцелью</w:t>
      </w:r>
      <w:proofErr w:type="spell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необходимости исправлять ошибки с помощью учителя и самостоятельно;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информацию в виде таблиц, схем, опорного конспекта, в том числе с применением средств ИКТ.</w:t>
      </w:r>
    </w:p>
    <w:p w:rsidR="00011E2E" w:rsidRPr="00966044" w:rsidRDefault="00011E2E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50" w:rsidRPr="00966044" w:rsidRDefault="000D7A50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 обучения</w:t>
      </w:r>
    </w:p>
    <w:p w:rsidR="00011E2E" w:rsidRPr="00966044" w:rsidRDefault="00011E2E" w:rsidP="009660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пропедевтического курса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 получат возможность понимать: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интегрирующую роль химии в системе естественных наук;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технику безопасности при работе в кабинете химии;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-такие понятия как эксперимент, наблюдение, измерение, описание, моделирование, гипотеза, вывод;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-важнейшие химические понятия: химический элемент, атом, молекула, относительная атомная и молекулярная массы, агрегатное состояние вещества.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массовую долю химического элемента по формуле соединения, объемную долю газа в смеси, массовую долю вещества в растворе, массовую долю примесей;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строение, общие физические и химические свойства простых веществ;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разделения смесей и их очистку;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-условия протекания и прекращения химических реакций;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-признаки химических реакций;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биографии ученых-химиков;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ученых изучающих химические реакции;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открытия химических элементов.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 возможность познакомиться: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лабораторным оборудованием.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Обучающиеся научатся: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-объяснять отличия физических явлений от химических;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некоторые химические элементы и соединения;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простейшие операции с оборудованием и веществами;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-наблюдать и описывать уравнения реакций между веществами с помощью естественного (русского или родного) языка и языка химии;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-характеризовать способы разделения смесей, признаки химических реакций;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-обращаться с химической посудой и лабораторным оборудованием;</w:t>
      </w:r>
    </w:p>
    <w:p w:rsidR="000D7A50" w:rsidRPr="00966044" w:rsidRDefault="000D7A50" w:rsidP="0096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опытным путем: кислород, углекислый газ, известковую воду и некоторые другие вещества.</w:t>
      </w:r>
    </w:p>
    <w:p w:rsidR="009A4114" w:rsidRDefault="009A411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114" w:rsidRDefault="009A411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 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 в центре естествознания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как часть естествознания. Предмет химии. Естествознание — комплекс наук о природе. Науки о природе: физика, химия, биология и география. Положительное и отрицательное воздействие человека на природу.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химии. Тела и вещества. Свойства веществ как их индивидуальные признаки. Свойства веществ как основа их применения.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изучения естествознания. Наблюдение как основной метод познания окружающего мира. Условия проведения наблюдения. Гипотеза как предположение, объясняющее или предсказывающее протекание наблюдаемого явления. Эксперимент. Лаборатория. Эксперимент лабораторный и домашний. Способы фиксирования результатов эксперимента. Строение пламени свечи, сухого горючего, спиртовки.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Моделирование. Модели как абстрактные копии изучаемых объектов и процессов. Модели в физике.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Электрофорная</w:t>
      </w:r>
      <w:proofErr w:type="spell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 как абстрактная модель молнии. Модели в биологии. Биологические муляжи. Модели в химии: материальные (модели атомов, молекул, кристаллов, аппаратов и установок) и знаковые (химические символы, химические формулы и уравнения).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символика. Химические символы. Их написание, произношение и ин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формация, которую они несут. Химические формулы. Их написание, произношение и информация, которую они несут. Индексы и коэффициенты.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Химия и физика. Универсальный характер положений молекулярно-кинетической теории. Понятия «атом», «молекула», «ион». Кристаллическое состояние вещества. Кристаллические решетки твердых веществ. Диффузия. Броуновское движение.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Агрегатное состояние вещества. Газообразные, жидкие и твердые вещества. Кристаллические и аморфные твердые вещества. Физические и химические явления.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и география. Геологическое строение планеты Земля: ядро, мантия, литосфера. Элементный состав геологических составных частей планеты. Минералы и горные породы. Магматические и осадочные (органические и неорганические, в том числе и горючие) породы.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и биология. Химический состав живой клетки: неорганические (вода и минеральные соли) и органические (белки, жиры, углеводы, витамины) вещества. Простые и сложные вещества, их роль в жизнедеятельности организмов. Биологическая роль воды в живой клетке. Фотосинтез. Роль хлорофилла в процессе фотосинтеза. Биологическое значение жиров, белков, эфир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масел, углеводов и витаминов для жизнедеятельности организмов.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Качественные реакции в химии. Понятие о качественных реакциях как о реакциях, воспринимаемых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</w:t>
      </w:r>
      <w:proofErr w:type="spell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помощью зрения, слуха, обоняния. Аналитический эффект. Определяемое вещество и реактив на него. Возможность изменения их роли на противоположную.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Демонстрации. 1. Коллекция разных тел из одного вещества или материала (например, лабораторная посуда из стекла). 2. Коллекция различных тел или фотографий тел из алюминия для иллюстрации идеи «свойства — применение». 3- Учебное оборудование, используемое при изучении физики, биологии, географии и химии. 4.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Электрофорная</w:t>
      </w:r>
      <w:proofErr w:type="spell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 в действии. 5. Географические модели (глобус, карта). 6. Биологические модели (муляжи органов и систем органов растений, животных и человека).7. Физические и химические модели атомов, молекул веществ и их кристаллических решеток. 8. Объемные и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шаростержневые</w:t>
      </w:r>
      <w:proofErr w:type="spell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молекул воды, углекислого и сернистого газов, метана. 9- Распространение запаха одеколона, духов или дезодоранта как процесс диффузии. 10. Образцы твердых веществ кристаллического строения. 11. Модели кристаллических решеток. 12. Три агрегатных состояния воды. 13. Переливание углекислого газа в стакан, уравновешенный на весах. 14. Коллекция кристаллических и аморфных веществ и изделий из них. 15. Коллекция минералов (лазурит, корунд, халькопирит, флюорит,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галит</w:t>
      </w:r>
      <w:proofErr w:type="spell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16. Коллекция горных пород (гранит, различные формы кальцита - мел, мрамор, известняк). 17. Коллекция горючих ископаемых (нефть, каменный уголь, сланцы, торф). 18. Спиртовая экстракция хлорофилла из зеленых листьев. 19. Прокаливание сухой зелени растений в 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муфельной печи для количественного определения минеральных веществ в них. 20. Качественная реакция на кислород. 21. Качественная реакция на углекислый газ. 22. Качественная ре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акция на известковую воду.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опыты.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Описание свойств кислорода, уксусной кислоты, алюминия. 2. Строение пламени свечи (спиртовки, сухого горючего). 3. Наблюдение броуновского движения частичек черной туши под микроскопом. 4. Изучение гранита с помощью увеличительного стекла. 5. Обнаружение жира в семенах подсолнечника и грецкого ореха. 6. Обнаружение эфирных масел в апельсиновой корке. 7. Обнаружение крахмала и белка (клейковины) в пшеничной муке. 8. Обнаружение углекислого газа в выдыхаемом воздухе с помощью известковой воды.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Домашний эксперимент.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Изготовление моделей молекул из пластилина. 2. Диффузия ионов перманганата калия в воде.3. Изучение скорости диффузии аэрозолей. 4. Диффузия сахара в воде. 5. Опыты с пустой закрытой пластиковой бутылкой. 6. Количественное определение содержания воды в свежей зелени. 7. Взаимодействие аскорбиновой кислоты с йодом. 8. Изучение состава поливитаминов из домашней аптечки. 9- Обнаружение крахмала в продуктах питания.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1.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лабораторным оборудованием. Правила безопасности при работе в химическом кабинете (лаборатории).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2.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горящей свечой. Устройство спиртовки. Правила работы с нагревательными приборами.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расчеты в химии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Относительные атомная и молекулярная массы. Понятие об относительных атомной и молекулярной массах на основе водородной единицы. Определение относительной атомной массы химических элементов по периодической таблице. Нахождение по формуле вещества относительной молекулярной массы как суммы </w:t>
      </w:r>
      <w:proofErr w:type="gram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относительных атомных масс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составляющих вещество химических элементов.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химического элемента в сложном веществе. Понятие о массовой доле -(w) химического элемента в сложном веществе и ее</w:t>
      </w: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по формуле вещества. Нахождение формулы вещества по значениям массовых долей образующих его элементов (для 2-часового изучения курса).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Чистые вещества и смеси. Понятие о чистом веществе и смеси. Смеси газообразные (воздух, природный газ), жидкие (нефть) и твердые (горные 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породы, кулинарные смеси, синтетические моющие средства). Смеси гомогенные и гетерогенные.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Объемная доля компонента газовой смеси. Понятие об объемной доле (φ) компонента газовой смеси. Состав воздуха и природного газа. Расчет объема компонента газовой смеси по его объемной доле, и наоборот.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вещества в растворе. Понятие о массовой доле (w) вещества в растворе. Растворитель и растворенное вещество. Расчет массы растворенного вещества по массе раствора и массовой доле растворенного вещества и другие расчеты с использованием этих понятий.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примесей. Понятие о чистом веществе и примеси. Массовая доля (w) примеси в образце исходного вещества. Основное вещество. Расчет массы основного вещества по массе вещества, содержащего определенную массовую долю примесей, и другие расчеты с использованием этих понятий.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Демонстрации. 1.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Минералы куприт и </w:t>
      </w:r>
      <w:proofErr w:type="spellStart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тенорит</w:t>
      </w:r>
      <w:proofErr w:type="spell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 Оксид ртути(П). 3. Коллекции различных видов мрамора и изделий (или иллюстраций изделий) из него. 4. Смесь речного и сахарного песка и их разделение. 5. Коллекция «Нефть и нефтепродукты». 6. Коллекция бытовых смесей (кулинарные смеси, синтетические моющие средства, шампуни, напитки </w:t>
      </w: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 7. Диаграмма объемного состава воздуха, 8. Диаграмма объемного состава природного газа. 9- Приготовление раствора с заданными массой и массовой долей растворенного вещества. 10. Образцы веществ и материалов, содержащих определенную долю примесей.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Домашний эксперимент.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состава бытовых кулинарных и хозяйственных смесей по этикеткам. 2. Приготовление раствора соли, расчет массовой доли растворенного вещества и опыты с </w:t>
      </w: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полученным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раствором. 3- Изучение состава некоторых бытовых и фармацевтических препаратов, содержащих определенную долю примесей, по их этикеткам.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-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раствора с заданной массовой долей растворенного вещества.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Явления, происходящие с веществами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смесей. Понятие о разделении смесей и очистке веществ. Некоторые простейшие способы разделения смесей: просеивание, разделение смесей магнитом, отстаивание, декантация, центрифугирование, разделение с помощью делительной воронки.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Фильтрование. Фильтрование в лаборатории, быту и на производстве. Фильтрат.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Адсорбция. Понятие об адсорбции и адсорбентах. Активированный уголь как важнейший адсорбент, его использование в быту, на производстве и в военном деле. Устройство противогаза.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Дистилляция, кристаллизация и выпаривание. Дистилляция как процесс выделения вещества из жидкой смеси. Дистиллированная вода и области ее применения. Перегонка нефти. Нефтепродукты. Фракционная перегонка жидкого воздуха. Кристаллизация и выпаривание в лаборатории (кристаллизаторы и фарфоровые чашки для выпаривания) и природе.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реакции. Понятие о химической реакции как процессе превращения одних веществ в другие. Условия течения и прекращения химических реакций.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химических реакций. Изменение цвета, выпадение осадка, растворение осадка, выделение газа.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Демонстрации.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Просеивание смеси муки и сахарного песка. 2. Разделение смеси порошков серы и железа. 3. Разделение смеси порошков серы и песка. 4. Разделение смеси воды и растительного масла с помощью делительной воронки. 5. Центрифугирование. 6. Фильтрование. 7. Респираторные маски и марлевые повязки. 8. Адсорбционные свойства активированного угля. 9. Силикагель и его применение в быту и легкой промышленности. 10. Противогаз и его устройство. 11. Получение дистиллированной воды с помощью лабораторной установки для перегонки жидкостей. 12. Коллекция «Нефть и нефтепродукты». 13. Разделение смеси перманганата и дихромата калия способом кристаллизации. 14. Взаимодействие порошков железа и серы при нагревании. 15. Получение углекислого газа взаимодействием мрамора с кислотой и обнаружение его с помощью известковой воды. 16. Каталитическое разложение пероксида водорода (катализатор — диоксид марганца). 17. Ферментативное разложение пероксида водорода с помощью катал азы. 18. Кислотный огнетушитель, его устройство и принцип действия. 19. Реакция нейтрализации окрашенного фенолфталеином раствора щело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кислотой. 20. Взаимодействие растворов перманганата и дихромата калия с раствором сульфита натрия. 21. Получение осадка гидроксида меди (П) или гидроксида железа(Ш) реакцией обмена. 22. Растворение полученных осадков гидроксидов металлов в кислоте. 23. Получение углекислого газа взаимодействием раствора карбоната натрия с кислотой.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опыты. 1. Изготовление фильтра из фильтровальной бумаги или бумажной салфетки. 2. Изучение устройства зажигалки и ее пламени.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Домашний эксперимент.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Разделение смеси сухого молока и речного песка. 2. Изготовление марлевой повязки как средства индивидуальной защиты в период эпидемии гриппа. 3. Отстаивание взвеси порошка для чистки посуды в воде и ее декантация. 4. Адсорбция активированным углем красящих веществ 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пепси-колы. 5. Адсорбция кукурузными палочками паров пахучих веществ. 6. Изучение состава и применения синтетических моющих средств, содержащих энзимы. 7. Разложение смеси питьевой соды и сахарной пудры при нагревании. 8. Растворение в воде таблетки аспирина УПСА. 9. Приготовление известковой воды и опыты с ней. 10. Взаимодействие раствора перманганата калия с аскорбиновой кислотой.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</w:t>
      </w:r>
      <w:proofErr w:type="gramStart"/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 (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эксперимент</w:t>
      </w: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кристаллов соли.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</w:t>
      </w:r>
      <w:proofErr w:type="gramStart"/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 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</w:t>
      </w:r>
      <w:proofErr w:type="gramEnd"/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поваренной соли.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 </w:t>
      </w: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эксперимент). Коррозия металлов.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по химии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Ученическая конференция «Выдающиеся русские ученые-химики». Жизнь и деятельность М. В. Ломоносова, Д. И. Менделеева, А. М. Бутлерова.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сообщений учащихся «Мое любимое вещество». Открытие, получение и значение выбранных учащимися веществ.</w:t>
      </w:r>
    </w:p>
    <w:p w:rsidR="00966044" w:rsidRPr="00966044" w:rsidRDefault="00966044" w:rsidP="00966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ученических проектов. Исследования в области химических реакций: фотосинтез, горение и медленное окисление, коррозия металлов и способы защиты от нее, другие реакции, выбранные учащимися.</w:t>
      </w:r>
    </w:p>
    <w:p w:rsidR="00815F78" w:rsidRPr="00966044" w:rsidRDefault="00815F78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502" w:rsidRPr="00966044" w:rsidRDefault="00DC1502" w:rsidP="0096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66044">
        <w:rPr>
          <w:rFonts w:ascii="Times New Roman" w:hAnsi="Times New Roman" w:cs="Times New Roman"/>
          <w:sz w:val="28"/>
          <w:szCs w:val="28"/>
        </w:rPr>
        <w:t>Раздел</w:t>
      </w:r>
    </w:p>
    <w:p w:rsidR="00DC1502" w:rsidRPr="00966044" w:rsidRDefault="00DC1502" w:rsidP="0096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6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044"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2878"/>
        <w:gridCol w:w="926"/>
        <w:gridCol w:w="2698"/>
        <w:gridCol w:w="2157"/>
      </w:tblGrid>
      <w:tr w:rsidR="00F708E9" w:rsidRPr="00966044" w:rsidTr="00DC1502">
        <w:tc>
          <w:tcPr>
            <w:tcW w:w="704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034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935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03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1869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F708E9" w:rsidRPr="00966044" w:rsidTr="00DC1502">
        <w:tc>
          <w:tcPr>
            <w:tcW w:w="704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Химия в центре естествознания</w:t>
            </w:r>
          </w:p>
        </w:tc>
        <w:tc>
          <w:tcPr>
            <w:tcW w:w="935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3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Объяснять роль химических знаний в жизни человека, правила по ТБ.</w:t>
            </w:r>
          </w:p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Знать основные модели.</w:t>
            </w:r>
          </w:p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Разъяснять роль географии, биологии, физики для жизни человека.</w:t>
            </w:r>
          </w:p>
        </w:tc>
        <w:tc>
          <w:tcPr>
            <w:tcW w:w="1869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воспитание.</w:t>
            </w:r>
          </w:p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F708E9" w:rsidRPr="00966044" w:rsidTr="00DC1502">
        <w:tc>
          <w:tcPr>
            <w:tcW w:w="704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4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Математика в химии</w:t>
            </w:r>
          </w:p>
        </w:tc>
        <w:tc>
          <w:tcPr>
            <w:tcW w:w="935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3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Вычислять массовую долю химического элемента в соединении.</w:t>
            </w:r>
          </w:p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смесей.</w:t>
            </w:r>
          </w:p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Выполнять математические расчеты по изученным понятиям.</w:t>
            </w:r>
          </w:p>
        </w:tc>
        <w:tc>
          <w:tcPr>
            <w:tcW w:w="1869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F708E9" w:rsidRPr="00966044" w:rsidTr="00DC1502">
        <w:tc>
          <w:tcPr>
            <w:tcW w:w="704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Явления , происходящие с веществами</w:t>
            </w:r>
          </w:p>
        </w:tc>
        <w:tc>
          <w:tcPr>
            <w:tcW w:w="935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3" w:type="dxa"/>
          </w:tcPr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Давать определения «Смеси». Распознавать смеси.</w:t>
            </w:r>
          </w:p>
          <w:p w:rsidR="00F708E9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Называть способы разделения.</w:t>
            </w:r>
          </w:p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Выполнять практические работы.</w:t>
            </w:r>
          </w:p>
          <w:p w:rsidR="00DC1502" w:rsidRPr="00966044" w:rsidRDefault="00DC1502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Называть признаки химических реакций.</w:t>
            </w:r>
          </w:p>
        </w:tc>
        <w:tc>
          <w:tcPr>
            <w:tcW w:w="1869" w:type="dxa"/>
          </w:tcPr>
          <w:p w:rsidR="00DC1502" w:rsidRPr="00966044" w:rsidRDefault="00F708E9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нравственное.</w:t>
            </w:r>
          </w:p>
        </w:tc>
      </w:tr>
      <w:tr w:rsidR="00F708E9" w:rsidRPr="00966044" w:rsidTr="00DC1502">
        <w:tc>
          <w:tcPr>
            <w:tcW w:w="704" w:type="dxa"/>
          </w:tcPr>
          <w:p w:rsidR="00DC1502" w:rsidRPr="00966044" w:rsidRDefault="00F708E9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DC1502" w:rsidRPr="00966044" w:rsidRDefault="00F708E9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Рассказы по химии</w:t>
            </w:r>
          </w:p>
        </w:tc>
        <w:tc>
          <w:tcPr>
            <w:tcW w:w="935" w:type="dxa"/>
          </w:tcPr>
          <w:p w:rsidR="00DC1502" w:rsidRPr="00966044" w:rsidRDefault="00F708E9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DC1502" w:rsidRPr="00966044" w:rsidRDefault="00F708E9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Описывать основные этапы открытий в химии и ученых, сделавших эти открытия. Знать историю открытия основных химических в-в.</w:t>
            </w:r>
          </w:p>
        </w:tc>
        <w:tc>
          <w:tcPr>
            <w:tcW w:w="1869" w:type="dxa"/>
          </w:tcPr>
          <w:p w:rsidR="00DC1502" w:rsidRPr="00966044" w:rsidRDefault="00F708E9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F708E9" w:rsidRPr="00966044" w:rsidRDefault="00F708E9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 Ценности научного познания.</w:t>
            </w:r>
          </w:p>
        </w:tc>
      </w:tr>
    </w:tbl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114" w:rsidRDefault="009A4114" w:rsidP="00966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78" w:rsidRPr="00966044" w:rsidRDefault="00815F78" w:rsidP="0096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66044">
        <w:rPr>
          <w:rFonts w:ascii="Times New Roman" w:hAnsi="Times New Roman" w:cs="Times New Roman"/>
          <w:sz w:val="28"/>
          <w:szCs w:val="28"/>
        </w:rPr>
        <w:t>Раздел</w:t>
      </w:r>
    </w:p>
    <w:p w:rsidR="00815F78" w:rsidRPr="00966044" w:rsidRDefault="00815F78" w:rsidP="0096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66044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815F78" w:rsidRPr="00966044" w:rsidRDefault="00815F78" w:rsidP="009660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044">
        <w:rPr>
          <w:rFonts w:ascii="Times New Roman" w:hAnsi="Times New Roman" w:cs="Times New Roman"/>
          <w:sz w:val="28"/>
          <w:szCs w:val="28"/>
        </w:rPr>
        <w:t>Химия .Вводный</w:t>
      </w:r>
      <w:proofErr w:type="gramEnd"/>
      <w:r w:rsidRPr="00966044">
        <w:rPr>
          <w:rFonts w:ascii="Times New Roman" w:hAnsi="Times New Roman" w:cs="Times New Roman"/>
          <w:sz w:val="28"/>
          <w:szCs w:val="28"/>
        </w:rPr>
        <w:t xml:space="preserve"> курс.7 класс</w:t>
      </w:r>
    </w:p>
    <w:tbl>
      <w:tblPr>
        <w:tblStyle w:val="a5"/>
        <w:tblW w:w="9262" w:type="dxa"/>
        <w:tblLayout w:type="fixed"/>
        <w:tblLook w:val="04A0" w:firstRow="1" w:lastRow="0" w:firstColumn="1" w:lastColumn="0" w:noHBand="0" w:noVBand="1"/>
      </w:tblPr>
      <w:tblGrid>
        <w:gridCol w:w="903"/>
        <w:gridCol w:w="4409"/>
        <w:gridCol w:w="1005"/>
        <w:gridCol w:w="75"/>
        <w:gridCol w:w="1350"/>
        <w:gridCol w:w="21"/>
        <w:gridCol w:w="1417"/>
        <w:gridCol w:w="82"/>
      </w:tblGrid>
      <w:tr w:rsidR="00815F78" w:rsidRPr="00966044" w:rsidTr="00410C39">
        <w:trPr>
          <w:gridAfter w:val="1"/>
          <w:wAfter w:w="82" w:type="dxa"/>
          <w:trHeight w:val="676"/>
        </w:trPr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Тема урока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15F78" w:rsidRPr="00966044" w:rsidRDefault="00815F78" w:rsidP="009660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15F78" w:rsidRPr="00966044" w:rsidRDefault="00815F78" w:rsidP="009660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  <w:r w:rsidRPr="0096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1438" w:type="dxa"/>
            <w:gridSpan w:val="2"/>
          </w:tcPr>
          <w:p w:rsidR="00815F78" w:rsidRPr="00966044" w:rsidRDefault="00815F78" w:rsidP="009660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Дата проведения (ф)</w:t>
            </w:r>
          </w:p>
        </w:tc>
      </w:tr>
      <w:tr w:rsidR="00815F78" w:rsidRPr="00966044" w:rsidTr="00410C39">
        <w:trPr>
          <w:gridAfter w:val="1"/>
          <w:wAfter w:w="82" w:type="dxa"/>
        </w:trPr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b/>
                <w:sz w:val="28"/>
                <w:szCs w:val="28"/>
              </w:rPr>
              <w:t>Химия в центре естествознания(11)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815F78" w:rsidRPr="00966044" w:rsidRDefault="00815F78" w:rsidP="009660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F78" w:rsidRPr="00966044" w:rsidRDefault="00815F78" w:rsidP="009660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815F78" w:rsidRPr="00966044" w:rsidRDefault="00815F78" w:rsidP="009660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rPr>
          <w:gridAfter w:val="1"/>
          <w:wAfter w:w="82" w:type="dxa"/>
        </w:trPr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Химия как часть естествознания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438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rPr>
          <w:gridAfter w:val="1"/>
          <w:wAfter w:w="82" w:type="dxa"/>
        </w:trPr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Предмет   химии .Методы изучения естествознания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438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rPr>
          <w:gridAfter w:val="1"/>
          <w:wAfter w:w="82" w:type="dxa"/>
        </w:trPr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</w:t>
            </w:r>
            <w:proofErr w:type="gramStart"/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 »Знакомство</w:t>
            </w:r>
            <w:proofErr w:type="gramEnd"/>
            <w:r w:rsidRPr="00966044">
              <w:rPr>
                <w:rFonts w:ascii="Times New Roman" w:hAnsi="Times New Roman" w:cs="Times New Roman"/>
                <w:sz w:val="28"/>
                <w:szCs w:val="28"/>
              </w:rPr>
              <w:t xml:space="preserve"> с лабораторным оборудованием. Правила по технике безопасности при работе в химическом кабинете»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438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№2»Наблюдение за горящей свечей»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Химическая символика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 xml:space="preserve">Химия и физика .Универсальный характер положений </w:t>
            </w:r>
            <w:proofErr w:type="spellStart"/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молекулярно</w:t>
            </w:r>
            <w:proofErr w:type="spellEnd"/>
            <w:r w:rsidRPr="00966044">
              <w:rPr>
                <w:rFonts w:ascii="Times New Roman" w:hAnsi="Times New Roman" w:cs="Times New Roman"/>
                <w:sz w:val="28"/>
                <w:szCs w:val="28"/>
              </w:rPr>
              <w:t xml:space="preserve"> -кинетической теории.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вещества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Химия и география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Химия и биология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в химии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в химии(9)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Относительная  атомная и             молекулярная масса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Массовая доля химического элемента в сложном веществе.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Чистые вещества и смеси</w:t>
            </w:r>
          </w:p>
        </w:tc>
        <w:tc>
          <w:tcPr>
            <w:tcW w:w="1005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gridSpan w:val="3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Объемная доля  компонента газовой смеси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Массовая доля вещества в растворе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работа№3»Приготовление раствора с заданной массовой долей растворенного вещества»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Массовая доля примесей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Решение задач и упражнений по теме »Математические расчеты в химии»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»Математические расчеты в химии»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b/>
                <w:sz w:val="28"/>
                <w:szCs w:val="28"/>
              </w:rPr>
              <w:t>Явления , происходящие с веществами.(11)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Разделение смесей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Фильтрование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Адсорбция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Дистилляция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»Разделение смесей».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«Очистка поваренной соли»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Признаки химических реакции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»Коррозия металлов»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темы »Явления , происходящие с веществами»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по химии(3)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Выдающие ученые- химики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Мое любимое химическое вещество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F78" w:rsidRPr="00966044" w:rsidTr="00410C39">
        <w:tc>
          <w:tcPr>
            <w:tcW w:w="903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409" w:type="dxa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Исследование в области химической реакции.</w:t>
            </w:r>
          </w:p>
        </w:tc>
        <w:tc>
          <w:tcPr>
            <w:tcW w:w="1080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44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499" w:type="dxa"/>
            <w:gridSpan w:val="2"/>
          </w:tcPr>
          <w:p w:rsidR="00815F78" w:rsidRPr="00966044" w:rsidRDefault="00815F78" w:rsidP="00966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23A" w:rsidRDefault="0063623A"/>
    <w:p w:rsidR="009A4114" w:rsidRDefault="009A4114"/>
    <w:p w:rsidR="009A4114" w:rsidRDefault="009A4114"/>
    <w:p w:rsidR="009A4114" w:rsidRDefault="009A4114"/>
    <w:p w:rsidR="009A4114" w:rsidRDefault="009A4114"/>
    <w:p w:rsidR="009A4114" w:rsidRDefault="009A4114" w:rsidP="009A4114"/>
    <w:p w:rsidR="009A4114" w:rsidRDefault="009A4114" w:rsidP="009A4114">
      <w:pPr>
        <w:rPr>
          <w:sz w:val="32"/>
          <w:szCs w:val="32"/>
        </w:rPr>
      </w:pPr>
      <w:r>
        <w:rPr>
          <w:sz w:val="32"/>
          <w:szCs w:val="32"/>
        </w:rPr>
        <w:t xml:space="preserve">Согласовано                                               </w:t>
      </w:r>
      <w:proofErr w:type="spellStart"/>
      <w:r>
        <w:rPr>
          <w:sz w:val="32"/>
          <w:szCs w:val="32"/>
        </w:rPr>
        <w:t>Согласовано</w:t>
      </w:r>
      <w:proofErr w:type="spellEnd"/>
    </w:p>
    <w:p w:rsidR="009A4114" w:rsidRDefault="009A4114" w:rsidP="009A4114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Заместитель директора школы</w:t>
      </w:r>
    </w:p>
    <w:p w:rsidR="009A4114" w:rsidRDefault="009A4114" w:rsidP="009A4114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по УВР</w:t>
      </w:r>
    </w:p>
    <w:p w:rsidR="009A4114" w:rsidRDefault="009A4114" w:rsidP="009A4114">
      <w:pPr>
        <w:rPr>
          <w:sz w:val="28"/>
          <w:szCs w:val="28"/>
        </w:rPr>
      </w:pPr>
      <w:r>
        <w:rPr>
          <w:sz w:val="28"/>
          <w:szCs w:val="28"/>
        </w:rPr>
        <w:t xml:space="preserve">МБОУ Колодезянской ООШ                                      Половинкина Н.К. </w:t>
      </w:r>
    </w:p>
    <w:p w:rsidR="009A4114" w:rsidRDefault="009A4114" w:rsidP="009A4114">
      <w:pPr>
        <w:rPr>
          <w:sz w:val="28"/>
          <w:szCs w:val="28"/>
        </w:rPr>
      </w:pPr>
      <w:r>
        <w:rPr>
          <w:sz w:val="28"/>
          <w:szCs w:val="28"/>
        </w:rPr>
        <w:t>От 27.08.2021г.</w:t>
      </w:r>
    </w:p>
    <w:p w:rsidR="009A4114" w:rsidRDefault="009A4114" w:rsidP="009A4114">
      <w:pPr>
        <w:rPr>
          <w:sz w:val="28"/>
          <w:szCs w:val="28"/>
        </w:rPr>
      </w:pPr>
      <w:r>
        <w:rPr>
          <w:sz w:val="28"/>
          <w:szCs w:val="28"/>
        </w:rPr>
        <w:t>Председатель педсовета                                             27.08.2021г.</w:t>
      </w:r>
    </w:p>
    <w:p w:rsidR="009A4114" w:rsidRPr="00A00386" w:rsidRDefault="009A4114" w:rsidP="009A4114">
      <w:pPr>
        <w:rPr>
          <w:sz w:val="28"/>
          <w:szCs w:val="28"/>
        </w:rPr>
      </w:pPr>
      <w:r>
        <w:rPr>
          <w:sz w:val="28"/>
          <w:szCs w:val="28"/>
        </w:rPr>
        <w:t>Макаренко В.В.</w:t>
      </w:r>
    </w:p>
    <w:p w:rsidR="009A4114" w:rsidRDefault="009A4114"/>
    <w:p w:rsidR="009A4114" w:rsidRDefault="009A4114"/>
    <w:p w:rsidR="009A4114" w:rsidRDefault="009A4114"/>
    <w:sectPr w:rsidR="009A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50"/>
    <w:rsid w:val="00011E2E"/>
    <w:rsid w:val="000D7A50"/>
    <w:rsid w:val="00171D90"/>
    <w:rsid w:val="00267CE6"/>
    <w:rsid w:val="002A5E6F"/>
    <w:rsid w:val="006215E9"/>
    <w:rsid w:val="0063623A"/>
    <w:rsid w:val="006F2182"/>
    <w:rsid w:val="00815F78"/>
    <w:rsid w:val="00966044"/>
    <w:rsid w:val="009A4114"/>
    <w:rsid w:val="00A158A6"/>
    <w:rsid w:val="00AE3E7A"/>
    <w:rsid w:val="00C84E9B"/>
    <w:rsid w:val="00CC73BB"/>
    <w:rsid w:val="00D45D74"/>
    <w:rsid w:val="00D47735"/>
    <w:rsid w:val="00DC1502"/>
    <w:rsid w:val="00E157A7"/>
    <w:rsid w:val="00F17C22"/>
    <w:rsid w:val="00F708E9"/>
    <w:rsid w:val="00F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20F9"/>
  <w15:chartTrackingRefBased/>
  <w15:docId w15:val="{17D1CABE-BBD7-418C-87F3-E03EA7EC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7A50"/>
  </w:style>
  <w:style w:type="paragraph" w:customStyle="1" w:styleId="c16">
    <w:name w:val="c16"/>
    <w:basedOn w:val="a"/>
    <w:rsid w:val="000D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D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D7A50"/>
  </w:style>
  <w:style w:type="paragraph" w:customStyle="1" w:styleId="c4">
    <w:name w:val="c4"/>
    <w:basedOn w:val="a"/>
    <w:rsid w:val="000D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D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D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7A50"/>
  </w:style>
  <w:style w:type="paragraph" w:customStyle="1" w:styleId="c20">
    <w:name w:val="c20"/>
    <w:basedOn w:val="a"/>
    <w:rsid w:val="000D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7A50"/>
  </w:style>
  <w:style w:type="character" w:customStyle="1" w:styleId="c9">
    <w:name w:val="c9"/>
    <w:basedOn w:val="a0"/>
    <w:rsid w:val="000D7A50"/>
  </w:style>
  <w:style w:type="paragraph" w:customStyle="1" w:styleId="paragraph">
    <w:name w:val="paragraph"/>
    <w:basedOn w:val="a"/>
    <w:rsid w:val="00AE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3E7A"/>
  </w:style>
  <w:style w:type="character" w:customStyle="1" w:styleId="eop">
    <w:name w:val="eop"/>
    <w:basedOn w:val="a0"/>
    <w:rsid w:val="00AE3E7A"/>
  </w:style>
  <w:style w:type="character" w:customStyle="1" w:styleId="scxw78110640">
    <w:name w:val="scxw78110640"/>
    <w:basedOn w:val="a0"/>
    <w:rsid w:val="00AE3E7A"/>
  </w:style>
  <w:style w:type="paragraph" w:styleId="a3">
    <w:name w:val="Balloon Text"/>
    <w:basedOn w:val="a"/>
    <w:link w:val="a4"/>
    <w:uiPriority w:val="99"/>
    <w:semiHidden/>
    <w:unhideWhenUsed/>
    <w:rsid w:val="00AE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1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6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A411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4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7</cp:revision>
  <cp:lastPrinted>2021-09-25T13:12:00Z</cp:lastPrinted>
  <dcterms:created xsi:type="dcterms:W3CDTF">2021-12-17T16:16:00Z</dcterms:created>
  <dcterms:modified xsi:type="dcterms:W3CDTF">2022-06-17T13:19:00Z</dcterms:modified>
</cp:coreProperties>
</file>