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675A9" w:rsidRPr="00FB4CE5" w:rsidTr="009301EF">
        <w:tc>
          <w:tcPr>
            <w:tcW w:w="0" w:type="auto"/>
          </w:tcPr>
          <w:p w:rsidR="00B675A9" w:rsidRPr="00FB4CE5" w:rsidRDefault="00B675A9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9156" w:type="dxa"/>
          </w:tcPr>
          <w:p w:rsidR="0027317C" w:rsidRDefault="00B675A9" w:rsidP="0027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A9">
              <w:rPr>
                <w:rFonts w:ascii="Times New Roman" w:hAnsi="Times New Roman" w:cs="Times New Roman"/>
                <w:sz w:val="28"/>
                <w:szCs w:val="28"/>
              </w:rPr>
              <w:t>Родная прир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ода в  русской поэзии  ХХ  века:</w:t>
            </w:r>
            <w:r w:rsidRPr="00B675A9">
              <w:rPr>
                <w:rFonts w:ascii="Times New Roman" w:hAnsi="Times New Roman" w:cs="Times New Roman"/>
                <w:sz w:val="28"/>
                <w:szCs w:val="28"/>
              </w:rPr>
              <w:t xml:space="preserve"> А. А. Блок  «Летний веч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ер», «О, как безумно за окном…»;</w:t>
            </w:r>
            <w:r w:rsidRPr="00B675A9">
              <w:rPr>
                <w:rFonts w:ascii="Times New Roman" w:hAnsi="Times New Roman" w:cs="Times New Roman"/>
                <w:sz w:val="28"/>
                <w:szCs w:val="28"/>
              </w:rPr>
              <w:t xml:space="preserve"> С. А. Есенин «Мелколесье. Степь и дали…», «Пороша» 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(стр. 158-163) – прочитать, проанализировать стихотворения,  ответить на вопросы после каждого.</w:t>
            </w:r>
          </w:p>
          <w:p w:rsidR="00B675A9" w:rsidRPr="00B675A9" w:rsidRDefault="0027317C" w:rsidP="0027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Повторите, что такое метафора, олицетворение, эпитет (все есть в кратком словаре литературоведческих терминов стр. 273-280)</w:t>
            </w:r>
          </w:p>
        </w:tc>
      </w:tr>
      <w:tr w:rsidR="00B675A9" w:rsidRPr="00FB4CE5" w:rsidTr="009301EF">
        <w:tc>
          <w:tcPr>
            <w:tcW w:w="0" w:type="auto"/>
          </w:tcPr>
          <w:p w:rsidR="00B675A9" w:rsidRPr="00FB4CE5" w:rsidRDefault="00B675A9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9156" w:type="dxa"/>
          </w:tcPr>
          <w:p w:rsidR="0027317C" w:rsidRDefault="00B675A9" w:rsidP="0027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A9">
              <w:rPr>
                <w:rFonts w:ascii="Times New Roman" w:hAnsi="Times New Roman" w:cs="Times New Roman"/>
                <w:sz w:val="28"/>
                <w:szCs w:val="28"/>
              </w:rPr>
              <w:t>А. А. Ахматова «Пере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д  весной  бывают  дни  такие…»;</w:t>
            </w:r>
            <w:r w:rsidRPr="00B675A9">
              <w:rPr>
                <w:rFonts w:ascii="Times New Roman" w:hAnsi="Times New Roman" w:cs="Times New Roman"/>
                <w:sz w:val="28"/>
                <w:szCs w:val="28"/>
              </w:rPr>
              <w:t xml:space="preserve">   Н. М. Рубцов «Звезда полей»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 xml:space="preserve">(стр. 164-167) – прочитать, проанализировать стихотворения,  ответить на вопросы после каждого. </w:t>
            </w:r>
          </w:p>
          <w:p w:rsidR="00B675A9" w:rsidRPr="00B675A9" w:rsidRDefault="0027317C" w:rsidP="0027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Повторите, размеры стиха (все есть в кратком словаре литературоведческих терминов стр. 273-280)</w:t>
            </w:r>
          </w:p>
        </w:tc>
      </w:tr>
      <w:tr w:rsidR="00B675A9" w:rsidRPr="00FB4CE5" w:rsidTr="009301EF">
        <w:tc>
          <w:tcPr>
            <w:tcW w:w="0" w:type="auto"/>
          </w:tcPr>
          <w:p w:rsidR="00B675A9" w:rsidRPr="00FB4CE5" w:rsidRDefault="00B675A9" w:rsidP="00B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27317C" w:rsidRDefault="0027317C" w:rsidP="00B6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статью «Элементы интонации» на стр. 168. </w:t>
            </w:r>
          </w:p>
          <w:p w:rsidR="0027317C" w:rsidRDefault="00B675A9" w:rsidP="00B67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A9">
              <w:rPr>
                <w:rFonts w:ascii="Times New Roman" w:hAnsi="Times New Roman" w:cs="Times New Roman"/>
                <w:sz w:val="28"/>
                <w:szCs w:val="28"/>
              </w:rPr>
              <w:t>Г.  Тук</w:t>
            </w:r>
            <w:r w:rsidR="0027317C">
              <w:rPr>
                <w:rFonts w:ascii="Times New Roman" w:hAnsi="Times New Roman" w:cs="Times New Roman"/>
                <w:sz w:val="28"/>
                <w:szCs w:val="28"/>
              </w:rPr>
              <w:t>ай  «Родная деревня», «Книга» (стр. 169-172) – прочитать о поэте, прочитать стихотворения, ответить на вопросы на стр. 172.</w:t>
            </w:r>
          </w:p>
          <w:p w:rsidR="00B675A9" w:rsidRPr="00B675A9" w:rsidRDefault="0027317C" w:rsidP="0027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 Кулиев</w:t>
            </w:r>
            <w:r w:rsidR="00B675A9" w:rsidRPr="00B675A9">
              <w:rPr>
                <w:rFonts w:ascii="Times New Roman" w:hAnsi="Times New Roman" w:cs="Times New Roman"/>
                <w:sz w:val="28"/>
                <w:szCs w:val="28"/>
              </w:rPr>
              <w:t xml:space="preserve">  «Когда на меня навалилась беда…», «Каким бы ни был малым мой народ…»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172-175) – прочитать о поэте, прочитать стихотворения, ответить на вопросы на стр. 175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7317C"/>
    <w:rsid w:val="005F5D98"/>
    <w:rsid w:val="00713E72"/>
    <w:rsid w:val="009301EF"/>
    <w:rsid w:val="00965AB0"/>
    <w:rsid w:val="00B675A9"/>
    <w:rsid w:val="00BC6B0A"/>
    <w:rsid w:val="00C7685A"/>
    <w:rsid w:val="00CB010F"/>
    <w:rsid w:val="00DF0B27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053F0-F0DB-426E-B0C6-A52E9F7B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2020-04-06T13:44:00Z</dcterms:created>
  <dcterms:modified xsi:type="dcterms:W3CDTF">2020-04-06T13:58:00Z</dcterms:modified>
</cp:coreProperties>
</file>