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5A" w:rsidRPr="00890FBD" w:rsidRDefault="00ED485A" w:rsidP="00ED485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ED485A" w:rsidRDefault="00ED485A" w:rsidP="00ED485A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0631" w:type="dxa"/>
        <w:tblInd w:w="109" w:type="dxa"/>
        <w:tblLook w:val="0000"/>
      </w:tblPr>
      <w:tblGrid>
        <w:gridCol w:w="4435"/>
        <w:gridCol w:w="1518"/>
        <w:gridCol w:w="4678"/>
      </w:tblGrid>
      <w:tr w:rsidR="00ED485A" w:rsidTr="005E18A7">
        <w:trPr>
          <w:trHeight w:val="1601"/>
        </w:trPr>
        <w:tc>
          <w:tcPr>
            <w:tcW w:w="4435" w:type="dxa"/>
          </w:tcPr>
          <w:p w:rsidR="00ED485A" w:rsidRPr="009A65A3" w:rsidRDefault="00ED485A" w:rsidP="007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ED485A" w:rsidRPr="009A65A3" w:rsidRDefault="00ED485A" w:rsidP="007028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ED485A" w:rsidRPr="009A65A3" w:rsidRDefault="00ED485A" w:rsidP="0070284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ED485A" w:rsidRPr="009A65A3" w:rsidRDefault="00ED485A" w:rsidP="0070284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D485A" w:rsidRPr="009A65A3" w:rsidRDefault="00ED485A" w:rsidP="005E18A7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ED485A" w:rsidRPr="009A65A3" w:rsidRDefault="00ED485A" w:rsidP="005E18A7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ED485A" w:rsidRPr="009A65A3" w:rsidRDefault="00ED485A" w:rsidP="005E18A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D8" w:rsidRDefault="00C45AD8" w:rsidP="00757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5A">
        <w:rPr>
          <w:rFonts w:ascii="Times New Roman" w:hAnsi="Times New Roman" w:cs="Times New Roman"/>
          <w:b/>
          <w:sz w:val="28"/>
          <w:szCs w:val="28"/>
        </w:rPr>
        <w:t>ПОЛОЖЕНИЕ О БЕЗОТМЕТОЧНОЙ ОЦЕНКЕ РЕЗУЛЬТАТОВ ОБУЧЕНИЯ И РАЗВИТИЯ ОБУЧАЮЩИХСЯ 1 КЛАССА</w:t>
      </w:r>
    </w:p>
    <w:p w:rsidR="00ED485A" w:rsidRPr="00154047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047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Колодезянской основной общеобразовательной школы</w:t>
      </w: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757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5A" w:rsidRDefault="00ED485A" w:rsidP="00ED48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85A" w:rsidRPr="00ED485A" w:rsidRDefault="00ED485A" w:rsidP="00ED485A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п. Тарасовский</w:t>
      </w:r>
      <w:r w:rsidR="00937E4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702844" w:rsidRDefault="00702844" w:rsidP="008E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AD8" w:rsidRPr="000D5184" w:rsidRDefault="00C45AD8" w:rsidP="008E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1.1.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Российской Федерации «Об образовании», Федеральным государственным стандартом начального общего образования, методическим письмом Министерства общего и профессионального образования Российской Федерации «Контроль и оценка результатов обучения в начальной школе» от 19.11.1998 г. (№1561/14-15), 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Колодезянской 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данного Положения является определение принципов, оптимальных форм и способов контроля и оценки результатов обучения и развития обучающихся первых классов.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знаний обучающихся в 1-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E74" w:rsidRPr="0036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Колодезянской </w:t>
      </w:r>
      <w:r w:rsidR="00366E74" w:rsidRPr="0036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качественная оценка успешности освоения образовательной программы (отсутствие ба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оценивания знаний обучающихся), обучение является безотметочным, отметка по пятиба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системе начинает применяться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2 класса.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принципами безотметочного обучения  являются: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дифференцированный подход при осуществлении оценочных и контролирующих действий;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и оценивание строятся на критериальной основе, выработанной методическим объединением учителей начальных классов;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самоконтроль и самооценка обучающегося предшествуют контролю и оценке сверстников и учителя.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главным критериям самооценки, а также контроля и оценки относятся следующие: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  общеучебных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развитость познавательной активности и интересов, прилежания и старания;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познавательной активности и интересов, прилежания и старания.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1.7.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Функцией контроля и оценки является определение педагогом уровня обученности и личностного развития обучающихся.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и организация безотметочной системы контроля и оценки предметных знаний, умений и навыков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Безотметочный контроль и оценка предметных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детьми.</w:t>
      </w:r>
      <w:bookmarkStart w:id="0" w:name="_GoBack"/>
      <w:bookmarkEnd w:id="0"/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контроля результатов обучения в 1-х классах, являются: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контроль;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контроль.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первых классах контрольные работы не проводятся, поэтому устанавливаются следующие формы контроля за развитием предметных знаний и умений обучающихся: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устный опрос;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письменный опрос: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проверочные работы, специально формирующие самоконтроль и самооценку обучающихся после освоения ими определённых  тем;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работы, демонстрирующие умения обучающихся применять усвоенные по определённой теме знания на практике;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тестовые диагностические задания;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графические работы: рисунки, диаграммы, схемы, чертежи и т.д.;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административные 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проверяющие усвоение обучающимися совокупности тем, разделов программы, курса обучения за определённый период времени (четверть, год).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Механизм определения уровня обученности  и развития обучающихся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3.1.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действий самоконтроля и самооценки учениками 1-х классов особое внимание уделяется развитию рефлексивных умений и навыков обучающихся.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итоговой и промежуточной аттестации фиксируются в специальном  «Листке достижений».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уровня развития умений и навыков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чтению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уровню</w:t>
      </w:r>
      <w:r w:rsidR="0036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навыка чтения в 1-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классе соответствуют плавный слоговой способ чтения без ошибок при темпе не менее 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30-35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 (на конец учебного года), во втором классе (I полугодие </w:t>
      </w:r>
      <w:r w:rsidR="00ED485A">
        <w:rPr>
          <w:rFonts w:ascii="Times New Roman" w:eastAsia="Times New Roman" w:hAnsi="Times New Roman" w:cs="Times New Roman"/>
          <w:sz w:val="24"/>
          <w:szCs w:val="24"/>
          <w:lang w:eastAsia="ru-RU"/>
        </w:rPr>
        <w:t>40-45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целыми словами),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 уровню развития навыка чтения в 1-ом классе  соответствует слоговой способ чтения, если при чтении допускается от 2 до 4 ошибок,  темп чтения  25-30 слов в минуту (на конец учебного года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во втором классе (I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уровня развития умений и навыков по русскому языку необходимо учитывать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каллиграфического навыка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знаний, умений и навыков по орфографии, сформированность устной речи.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навыка письма соответствует письмо с правильной  каллиграфией. Допускается  1-2 негрубых недочёта.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3.4.2.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 уровню развития навыка соответствует письмо, если имеется 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негрубых недочётов относятся: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частичные искажения формы букв: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несоблюдение точных пропорций по высоте заглавных  и строчных букв;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нерациональных соединений, искажающих форму букв;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выход за линию рабочей строки, недописывание до неё;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отдельные случаи несоблюдения наклона, равного расстояния между буквами и словами.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знаний, умений и навыков по орфографии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письмо без ошибок как по текущему, так и по предыдущему материалу.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3.4.6.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недочетов.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3.4.7.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сформированности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устной речи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полнота и правильность ответа;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степень осознанности усвоения излагаемых знаний;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последовательность изложения;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культура речи.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3.5.1.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уровню развития устной речи соответствуют полные, правильные связанные, последовательные ответы ученика без недочётов или допускается не более одной неточности в речи.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устной речи соответствуют ответы, близкие  к требованиям, удовлетворяющим для оценки высокого уровня, но ученик допускает неточности в речевом оформлении ответов.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Низкому уровню развития устной речи соответствуют ответы, если ученик в целом обнаруживает понимание излагаемого материала,  но отвечает неполно, по наводящим вопросам, затрудняется самостоятельно подтвердить правило примерами, допускает ошибки при работе с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уровня развития умений и навыков по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 вычислительных навыков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3.6.4.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 вычислительных навыков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работы, выполненные безошибочно.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3.6.5.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3.6.6.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сформированности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решать задачи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3.6.7.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сформированности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3.6.8.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сформированности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3.6.9.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Высокому уровню сформированности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умения ориентироваться в геометрических понятиях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умения называть геометрические фигуры и их существенные признаки (кривая и прямая линии, луч, отрезок, ломанная,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3.6.10.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3.6.11.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развития умений и навыков по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ознакомлению с окружающим миром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 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 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уровня развития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 навыков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умения учащихся работать с книгой, планировать свою работу, наблюдать, обобщать, сравнивать, обосновать оценку, делать самооценочные суждения.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3.8.1.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3.8.2.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 уровню развития умения работать с книгой соответствует умение самостоя</w:t>
      </w:r>
      <w:r w:rsidR="0036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ориентироваться в какой-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детской книге, вычленять на обложке и прочитывать название книги (фамилию автора и заглавие), определять тему, сопоставляя не менее двух  основных внешних показателей её содержания (фамилию автора или заглавие и иллюстрации на обложке и в тексте).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3.9.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планировать свою работу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учителем на основе наблюдений за деятельностью детей на различных уроках.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уровнем определяется непонимание учеником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3.10.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Определение уровня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познавательных мотивов и активности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производится по результатам  наблюдения учителя за деятельностью обучающихся в урочной и неурочной деятельности и при помощи диагностических методик.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среднем уровне развития общественной активности  ученик принимает участие в деятельности классного коллектива, следуя за другими ребятами участвует в обсуждении различных вопросов и событий, но испытывает затруднения в аргументации своей точки зрения.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3.11.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высоком уровне сформированности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к учению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среднем уровне сформированности отношения к учению проявляется интерес ребёнка к знаниям, он понимает необходимость хорошо учиться, добросовестен в учении, но иногда бывают срывы.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низком уровне сформированности отношения к учению не проявляется интерес к знаниям или этот интерес ситуативен,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 уровнем определяется ответственное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ребёнка к любым трудовым поручениям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любит участвовать в трудовых делах, проявляет инициативу.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3.13.1.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уровнем определяется, как правило, ответственное отношение учащегося к трудовым 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 лишь по необходимости, ученик редко доводит дело до конца, часто уклоняется от участия в трудовых делах.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Высокий уровень сформированности 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к людям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3.14.1.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уровень сформированности</w:t>
      </w:r>
      <w:r w:rsidR="00B7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людям характеризуется следованием 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3.14.2.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сформированности</w:t>
      </w:r>
      <w:r w:rsidR="00B7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Взаимодействие с родителями в процессе безотметочного обучения</w:t>
      </w:r>
    </w:p>
    <w:p w:rsidR="00C45AD8" w:rsidRPr="000D5184" w:rsidRDefault="00C45AD8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7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учителя знакомят родителей обучающихся с особенностями оценивания в 1-</w:t>
      </w:r>
      <w:r w:rsidR="00B7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75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рассказывают об особенностях и важности формирования портфолио обучающегося,  приводят аргументы против отметок, называют преимущества безотметочной системы обучения.</w:t>
      </w:r>
    </w:p>
    <w:p w:rsidR="00C45AD8" w:rsidRPr="000D5184" w:rsidRDefault="00B75E3D" w:rsidP="008E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="00C45AD8" w:rsidRPr="000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5AD8" w:rsidRPr="000D5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родителей о результатах обучения и развития обучающихся в конце каждой четверти учитель проводит родительские собрания и индивидуальные консультации.</w:t>
      </w:r>
    </w:p>
    <w:p w:rsidR="00ED485A" w:rsidRDefault="00ED485A" w:rsidP="00C45A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AD8" w:rsidRPr="000D5184" w:rsidRDefault="00C45AD8" w:rsidP="00C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5AD8" w:rsidRPr="000D5184" w:rsidSect="009D7863">
      <w:footerReference w:type="default" r:id="rId6"/>
      <w:pgSz w:w="11906" w:h="16838"/>
      <w:pgMar w:top="340" w:right="851" w:bottom="397" w:left="96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54" w:rsidRDefault="00C27E54" w:rsidP="00644E32">
      <w:pPr>
        <w:spacing w:after="0" w:line="240" w:lineRule="auto"/>
      </w:pPr>
      <w:r>
        <w:separator/>
      </w:r>
    </w:p>
  </w:endnote>
  <w:endnote w:type="continuationSeparator" w:id="1">
    <w:p w:rsidR="00C27E54" w:rsidRDefault="00C27E54" w:rsidP="006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358781"/>
      <w:docPartObj>
        <w:docPartGallery w:val="Page Numbers (Bottom of Page)"/>
        <w:docPartUnique/>
      </w:docPartObj>
    </w:sdtPr>
    <w:sdtContent>
      <w:p w:rsidR="00644E32" w:rsidRDefault="004D6F4F">
        <w:pPr>
          <w:pStyle w:val="a6"/>
          <w:jc w:val="center"/>
        </w:pPr>
        <w:r>
          <w:fldChar w:fldCharType="begin"/>
        </w:r>
        <w:r w:rsidR="00644E32">
          <w:instrText>PAGE   \* MERGEFORMAT</w:instrText>
        </w:r>
        <w:r>
          <w:fldChar w:fldCharType="separate"/>
        </w:r>
        <w:r w:rsidR="00A97D94">
          <w:rPr>
            <w:noProof/>
          </w:rPr>
          <w:t>6</w:t>
        </w:r>
        <w:r>
          <w:fldChar w:fldCharType="end"/>
        </w:r>
      </w:p>
    </w:sdtContent>
  </w:sdt>
  <w:p w:rsidR="00644E32" w:rsidRDefault="00644E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54" w:rsidRDefault="00C27E54" w:rsidP="00644E32">
      <w:pPr>
        <w:spacing w:after="0" w:line="240" w:lineRule="auto"/>
      </w:pPr>
      <w:r>
        <w:separator/>
      </w:r>
    </w:p>
  </w:footnote>
  <w:footnote w:type="continuationSeparator" w:id="1">
    <w:p w:rsidR="00C27E54" w:rsidRDefault="00C27E54" w:rsidP="0064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45AD8"/>
    <w:rsid w:val="00154047"/>
    <w:rsid w:val="00161128"/>
    <w:rsid w:val="00243042"/>
    <w:rsid w:val="002D459A"/>
    <w:rsid w:val="00315D9E"/>
    <w:rsid w:val="00360E68"/>
    <w:rsid w:val="00366E74"/>
    <w:rsid w:val="003A06BA"/>
    <w:rsid w:val="004B7E14"/>
    <w:rsid w:val="004D6F4F"/>
    <w:rsid w:val="0050674E"/>
    <w:rsid w:val="00572DBD"/>
    <w:rsid w:val="00580118"/>
    <w:rsid w:val="006134D9"/>
    <w:rsid w:val="00644E32"/>
    <w:rsid w:val="00681F15"/>
    <w:rsid w:val="0069798B"/>
    <w:rsid w:val="00702844"/>
    <w:rsid w:val="00757D17"/>
    <w:rsid w:val="008171A8"/>
    <w:rsid w:val="00862B7E"/>
    <w:rsid w:val="008B7D45"/>
    <w:rsid w:val="008C1B1D"/>
    <w:rsid w:val="008D4229"/>
    <w:rsid w:val="008E4568"/>
    <w:rsid w:val="00937E4C"/>
    <w:rsid w:val="009D17E4"/>
    <w:rsid w:val="009D7863"/>
    <w:rsid w:val="00A35486"/>
    <w:rsid w:val="00A3553A"/>
    <w:rsid w:val="00A7233C"/>
    <w:rsid w:val="00A97D94"/>
    <w:rsid w:val="00B651D2"/>
    <w:rsid w:val="00B75E3D"/>
    <w:rsid w:val="00C27E54"/>
    <w:rsid w:val="00C45AD8"/>
    <w:rsid w:val="00E33C80"/>
    <w:rsid w:val="00ED485A"/>
    <w:rsid w:val="00F54649"/>
    <w:rsid w:val="00F57042"/>
    <w:rsid w:val="00FC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45AD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C45AD8"/>
    <w:pPr>
      <w:widowControl w:val="0"/>
      <w:shd w:val="clear" w:color="auto" w:fill="FFFFFF"/>
      <w:spacing w:after="180" w:line="192" w:lineRule="exact"/>
      <w:ind w:hanging="11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E32"/>
  </w:style>
  <w:style w:type="paragraph" w:styleId="a6">
    <w:name w:val="footer"/>
    <w:basedOn w:val="a"/>
    <w:link w:val="a7"/>
    <w:uiPriority w:val="99"/>
    <w:unhideWhenUsed/>
    <w:rsid w:val="006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E32"/>
  </w:style>
  <w:style w:type="paragraph" w:styleId="a8">
    <w:name w:val="No Spacing"/>
    <w:uiPriority w:val="1"/>
    <w:qFormat/>
    <w:rsid w:val="00ED48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Колонтитул"/>
    <w:rsid w:val="00ED48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16</cp:revision>
  <cp:lastPrinted>2017-08-05T08:04:00Z</cp:lastPrinted>
  <dcterms:created xsi:type="dcterms:W3CDTF">2017-08-04T17:26:00Z</dcterms:created>
  <dcterms:modified xsi:type="dcterms:W3CDTF">2017-08-05T08:04:00Z</dcterms:modified>
</cp:coreProperties>
</file>